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7446C" w14:textId="640B6ECD" w:rsidR="006D19EF" w:rsidRPr="0052548E" w:rsidRDefault="006D19EF" w:rsidP="006D19EF">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377647">
        <w:rPr>
          <w:rFonts w:ascii="Arial" w:hAnsi="Arial" w:cs="Arial"/>
          <w:b/>
          <w:bCs/>
          <w:sz w:val="28"/>
        </w:rPr>
        <w:t>9</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w:t>
      </w:r>
      <w:r w:rsidR="00377647">
        <w:rPr>
          <w:rFonts w:ascii="Arial" w:hAnsi="Arial" w:cs="Arial"/>
          <w:b/>
          <w:bCs/>
          <w:sz w:val="28"/>
        </w:rPr>
        <w:t>03846</w:t>
      </w:r>
    </w:p>
    <w:p w14:paraId="3EC8A09A" w14:textId="17352BB9" w:rsidR="006D19EF" w:rsidRPr="009513AC" w:rsidRDefault="006D19EF" w:rsidP="006D19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77647">
        <w:rPr>
          <w:rFonts w:ascii="Arial" w:eastAsia="MS Mincho" w:hAnsi="Arial" w:cs="Arial"/>
          <w:b/>
          <w:bCs/>
          <w:sz w:val="28"/>
          <w:lang w:eastAsia="ja-JP"/>
        </w:rPr>
        <w:t>May</w:t>
      </w:r>
      <w:r>
        <w:rPr>
          <w:rFonts w:ascii="Arial" w:eastAsia="MS Mincho" w:hAnsi="Arial" w:cs="Arial"/>
          <w:b/>
          <w:bCs/>
          <w:sz w:val="28"/>
          <w:lang w:eastAsia="ja-JP"/>
        </w:rPr>
        <w:t xml:space="preserve"> </w:t>
      </w:r>
      <w:r w:rsidR="00377647">
        <w:rPr>
          <w:rFonts w:ascii="Arial" w:eastAsia="MS Mincho" w:hAnsi="Arial" w:cs="Arial"/>
          <w:b/>
          <w:bCs/>
          <w:sz w:val="28"/>
          <w:lang w:eastAsia="ja-JP"/>
        </w:rPr>
        <w:t>9</w:t>
      </w:r>
      <w:r w:rsidR="00377647" w:rsidRPr="00377647">
        <w:rPr>
          <w:rFonts w:ascii="Arial" w:eastAsia="MS Mincho" w:hAnsi="Arial" w:cs="Arial"/>
          <w:b/>
          <w:bCs/>
          <w:sz w:val="28"/>
          <w:vertAlign w:val="superscript"/>
          <w:lang w:eastAsia="ja-JP"/>
        </w:rPr>
        <w:t>th</w:t>
      </w:r>
      <w:r w:rsidR="00377647">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00377647">
        <w:rPr>
          <w:rFonts w:ascii="Arial" w:eastAsia="MS Mincho" w:hAnsi="Arial" w:cs="Arial"/>
          <w:b/>
          <w:bCs/>
          <w:sz w:val="28"/>
          <w:lang w:eastAsia="ja-JP"/>
        </w:rPr>
        <w:t>20</w:t>
      </w:r>
      <w:r w:rsidR="00377647" w:rsidRPr="00377647">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3699FFE" w14:textId="77777777" w:rsidR="006D19EF" w:rsidRDefault="006D19EF" w:rsidP="001617C0">
      <w:pPr>
        <w:pStyle w:val="CRCoverPage"/>
        <w:tabs>
          <w:tab w:val="left" w:pos="8222"/>
          <w:tab w:val="right" w:pos="8640"/>
        </w:tabs>
        <w:ind w:right="1260"/>
        <w:rPr>
          <w:b/>
          <w:sz w:val="24"/>
          <w:lang w:val="en-US"/>
        </w:rPr>
      </w:pPr>
    </w:p>
    <w:p w14:paraId="26FB51B3" w14:textId="0B263DA6" w:rsidR="001617C0" w:rsidRDefault="001617C0" w:rsidP="001617C0">
      <w:pPr>
        <w:pStyle w:val="CRCoverPage"/>
        <w:tabs>
          <w:tab w:val="left" w:pos="8222"/>
          <w:tab w:val="right" w:pos="8640"/>
        </w:tabs>
        <w:ind w:right="1260"/>
        <w:rPr>
          <w:b/>
          <w:sz w:val="24"/>
          <w:lang w:val="en-US"/>
        </w:rPr>
      </w:pPr>
      <w:r>
        <w:rPr>
          <w:noProof/>
          <w:lang w:val="en-US" w:eastAsia="ko-KR"/>
        </w:rPr>
        <mc:AlternateContent>
          <mc:Choice Requires="wps">
            <w:drawing>
              <wp:anchor distT="0" distB="0" distL="114300" distR="114300" simplePos="0" relativeHeight="251659264" behindDoc="0" locked="1" layoutInCell="1" hidden="1" allowOverlap="1" wp14:anchorId="411C48F0" wp14:editId="7526EC96">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6AC93CE"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3GPP T</w:t>
      </w:r>
      <w:r>
        <w:rPr>
          <w:b/>
          <w:sz w:val="24"/>
          <w:szCs w:val="24"/>
        </w:rPr>
        <w:t>SG-RAN</w:t>
      </w:r>
      <w:r>
        <w:t xml:space="preserve"> </w:t>
      </w:r>
      <w:r>
        <w:rPr>
          <w:b/>
          <w:sz w:val="24"/>
        </w:rPr>
        <w:t>WG2 Meeting #</w:t>
      </w:r>
      <w:r w:rsidR="001A06F1" w:rsidRPr="006B2F36">
        <w:rPr>
          <w:b/>
          <w:noProof/>
          <w:sz w:val="24"/>
        </w:rPr>
        <w:t>1</w:t>
      </w:r>
      <w:r w:rsidR="001A06F1">
        <w:rPr>
          <w:b/>
          <w:noProof/>
          <w:sz w:val="24"/>
        </w:rPr>
        <w:t>1</w:t>
      </w:r>
      <w:r w:rsidR="00377647">
        <w:rPr>
          <w:b/>
          <w:noProof/>
          <w:sz w:val="24"/>
        </w:rPr>
        <w:t>7</w:t>
      </w:r>
      <w:r w:rsidR="001A06F1">
        <w:rPr>
          <w:b/>
          <w:noProof/>
          <w:sz w:val="24"/>
        </w:rPr>
        <w:t>-e</w:t>
      </w:r>
      <w:r>
        <w:rPr>
          <w:b/>
          <w:sz w:val="24"/>
        </w:rPr>
        <w:tab/>
      </w:r>
      <w:r>
        <w:rPr>
          <w:b/>
          <w:sz w:val="24"/>
        </w:rPr>
        <w:tab/>
      </w:r>
      <w:r w:rsidR="00B257FB">
        <w:rPr>
          <w:b/>
          <w:sz w:val="24"/>
          <w:lang w:val="en-US"/>
        </w:rPr>
        <w:t>R2-220</w:t>
      </w:r>
      <w:r w:rsidR="00377647">
        <w:rPr>
          <w:b/>
          <w:sz w:val="24"/>
          <w:lang w:val="en-US"/>
        </w:rPr>
        <w:t>4009</w:t>
      </w:r>
    </w:p>
    <w:p w14:paraId="1279FA53" w14:textId="1D5E7203" w:rsidR="001617C0" w:rsidRDefault="00377647" w:rsidP="001617C0">
      <w:pPr>
        <w:pStyle w:val="CRCoverPage"/>
        <w:tabs>
          <w:tab w:val="right" w:pos="8640"/>
        </w:tabs>
        <w:spacing w:after="0"/>
        <w:ind w:right="1260"/>
        <w:rPr>
          <w:b/>
          <w:sz w:val="22"/>
        </w:rPr>
      </w:pPr>
      <w:r>
        <w:rPr>
          <w:b/>
          <w:noProof/>
          <w:sz w:val="24"/>
          <w:szCs w:val="24"/>
        </w:rPr>
        <w:t>e-Meeting, February 21 – March 3, 2022</w:t>
      </w:r>
    </w:p>
    <w:p w14:paraId="6C8501C4" w14:textId="77777777" w:rsidR="00485BEE" w:rsidRPr="009A239F" w:rsidRDefault="00485BEE" w:rsidP="00265DAD">
      <w:pPr>
        <w:rPr>
          <w:lang w:eastAsia="zh-CN"/>
        </w:rPr>
      </w:pPr>
    </w:p>
    <w:p w14:paraId="45A19E36" w14:textId="19FBF665" w:rsidR="00485BEE" w:rsidRPr="005E449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00E243FE" w:rsidRPr="00E243FE">
        <w:rPr>
          <w:rFonts w:ascii="Arial" w:hAnsi="Arial" w:cs="Arial"/>
          <w:sz w:val="20"/>
          <w:szCs w:val="20"/>
        </w:rPr>
        <w:t>Draft reply</w:t>
      </w:r>
      <w:r w:rsidR="00E243FE">
        <w:rPr>
          <w:rFonts w:ascii="Arial" w:hAnsi="Arial" w:cs="Arial"/>
          <w:b/>
          <w:sz w:val="20"/>
          <w:szCs w:val="20"/>
        </w:rPr>
        <w:t xml:space="preserve"> </w:t>
      </w:r>
      <w:r w:rsidR="00377647" w:rsidRPr="00377647">
        <w:rPr>
          <w:rFonts w:ascii="Arial" w:hAnsi="Arial" w:cs="Arial"/>
          <w:sz w:val="20"/>
          <w:szCs w:val="20"/>
        </w:rPr>
        <w:t>LS on BWP operation without bandwidth restriction</w:t>
      </w:r>
    </w:p>
    <w:p w14:paraId="643F4792" w14:textId="77777777" w:rsidR="00485BEE" w:rsidRPr="00485BEE" w:rsidRDefault="00485BEE" w:rsidP="00485BEE">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001A06F1">
        <w:rPr>
          <w:rFonts w:ascii="Arial" w:hAnsi="Arial" w:cs="Arial"/>
          <w:sz w:val="20"/>
          <w:szCs w:val="20"/>
        </w:rPr>
        <w:t>-</w:t>
      </w:r>
    </w:p>
    <w:p w14:paraId="6AA99097" w14:textId="4AFAD86F"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r>
      <w:r w:rsidR="00377647">
        <w:rPr>
          <w:rFonts w:ascii="Arial" w:hAnsi="Arial" w:cs="Arial"/>
          <w:bCs/>
          <w:sz w:val="20"/>
          <w:szCs w:val="20"/>
        </w:rPr>
        <w:t>Release 15/16</w:t>
      </w:r>
    </w:p>
    <w:p w14:paraId="061CE7EC" w14:textId="5EB4CF9D"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00377647" w:rsidRPr="00377647">
        <w:rPr>
          <w:rFonts w:ascii="Arial" w:hAnsi="Arial" w:cs="Arial"/>
          <w:bCs/>
          <w:sz w:val="20"/>
          <w:szCs w:val="20"/>
          <w:lang w:val="en-GB"/>
        </w:rPr>
        <w:t>NR_newRAT-Core, TEI16</w:t>
      </w:r>
    </w:p>
    <w:p w14:paraId="1DF9EDE7" w14:textId="77777777" w:rsidR="00485BEE" w:rsidRPr="00485BEE" w:rsidRDefault="00485BEE" w:rsidP="00485BEE">
      <w:pPr>
        <w:spacing w:after="60"/>
        <w:ind w:left="1985" w:hanging="1985"/>
        <w:rPr>
          <w:rFonts w:ascii="Arial" w:hAnsi="Arial" w:cs="Arial"/>
          <w:b/>
          <w:sz w:val="20"/>
          <w:szCs w:val="20"/>
        </w:rPr>
      </w:pPr>
    </w:p>
    <w:p w14:paraId="18286DFE" w14:textId="6010A531" w:rsidR="00485BEE" w:rsidRPr="00485BEE" w:rsidRDefault="00485BEE" w:rsidP="00485BEE">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00D85CD1">
        <w:rPr>
          <w:rFonts w:ascii="Arial" w:hAnsi="Arial" w:cs="Arial"/>
          <w:bCs/>
          <w:sz w:val="20"/>
          <w:szCs w:val="20"/>
        </w:rPr>
        <w:t>R</w:t>
      </w:r>
      <w:r w:rsidR="00E243FE">
        <w:rPr>
          <w:rFonts w:ascii="Arial" w:eastAsia="SimSun" w:hAnsi="Arial" w:cs="Arial"/>
          <w:bCs/>
          <w:sz w:val="20"/>
          <w:szCs w:val="20"/>
          <w:lang w:eastAsia="zh-CN"/>
        </w:rPr>
        <w:t>AN1</w:t>
      </w:r>
    </w:p>
    <w:p w14:paraId="62107027" w14:textId="2B1153F4" w:rsidR="00485BEE" w:rsidRPr="0084356A" w:rsidRDefault="00485BEE" w:rsidP="00485BEE">
      <w:pPr>
        <w:spacing w:after="60"/>
        <w:ind w:left="1985" w:hanging="1985"/>
        <w:rPr>
          <w:rFonts w:ascii="Arial" w:eastAsia="SimSun" w:hAnsi="Arial" w:cs="Arial"/>
          <w:b/>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sidR="00C31DE7">
        <w:rPr>
          <w:rFonts w:ascii="Arial" w:eastAsia="SimSun" w:hAnsi="Arial" w:cs="Arial"/>
          <w:bCs/>
          <w:sz w:val="20"/>
          <w:szCs w:val="20"/>
          <w:lang w:eastAsia="zh-CN"/>
        </w:rPr>
        <w:t>RAN</w:t>
      </w:r>
      <w:r w:rsidR="00E243FE">
        <w:rPr>
          <w:rFonts w:ascii="Arial" w:eastAsia="SimSun" w:hAnsi="Arial" w:cs="Arial"/>
          <w:bCs/>
          <w:sz w:val="20"/>
          <w:szCs w:val="20"/>
          <w:lang w:eastAsia="zh-CN"/>
        </w:rPr>
        <w:t>2</w:t>
      </w:r>
    </w:p>
    <w:p w14:paraId="2BAB81EE" w14:textId="77777777"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Cc:</w:t>
      </w:r>
      <w:r w:rsidRPr="00485BEE">
        <w:rPr>
          <w:rFonts w:ascii="Arial" w:hAnsi="Arial" w:cs="Arial"/>
          <w:bCs/>
          <w:sz w:val="20"/>
          <w:szCs w:val="20"/>
        </w:rPr>
        <w:tab/>
      </w:r>
    </w:p>
    <w:p w14:paraId="6DA4414E" w14:textId="4945691B" w:rsidR="00485BEE" w:rsidRDefault="00485BEE" w:rsidP="00485BEE">
      <w:pPr>
        <w:spacing w:after="60"/>
        <w:ind w:left="1985" w:hanging="1985"/>
        <w:rPr>
          <w:rFonts w:ascii="Arial" w:hAnsi="Arial" w:cs="Arial"/>
          <w:bCs/>
          <w:sz w:val="20"/>
          <w:szCs w:val="20"/>
        </w:rPr>
      </w:pPr>
    </w:p>
    <w:p w14:paraId="5C84A0DD" w14:textId="77777777" w:rsidR="00E243FE" w:rsidRPr="00E243FE" w:rsidRDefault="00E243FE" w:rsidP="00E243FE">
      <w:pPr>
        <w:tabs>
          <w:tab w:val="left" w:pos="2268"/>
        </w:tabs>
        <w:rPr>
          <w:rFonts w:ascii="Arial" w:hAnsi="Arial" w:cs="Arial"/>
          <w:bCs/>
          <w:sz w:val="20"/>
          <w:szCs w:val="20"/>
          <w:lang w:val="en-GB" w:eastAsia="en-US"/>
        </w:rPr>
      </w:pPr>
      <w:r w:rsidRPr="00E243FE">
        <w:rPr>
          <w:rFonts w:ascii="Arial" w:hAnsi="Arial" w:cs="Arial"/>
          <w:b/>
          <w:sz w:val="20"/>
          <w:szCs w:val="20"/>
          <w:lang w:val="en-GB" w:eastAsia="en-US"/>
        </w:rPr>
        <w:t>Contact Person:</w:t>
      </w:r>
      <w:r w:rsidRPr="00E243FE">
        <w:rPr>
          <w:rFonts w:ascii="Arial" w:hAnsi="Arial" w:cs="Arial"/>
          <w:bCs/>
          <w:sz w:val="20"/>
          <w:szCs w:val="20"/>
          <w:lang w:val="en-GB" w:eastAsia="en-US"/>
        </w:rPr>
        <w:tab/>
      </w:r>
    </w:p>
    <w:p w14:paraId="671C1773" w14:textId="2AA38FA8" w:rsidR="00E243FE" w:rsidRPr="00E243FE" w:rsidRDefault="00E243FE" w:rsidP="00E243FE">
      <w:pPr>
        <w:keepNext/>
        <w:tabs>
          <w:tab w:val="left" w:pos="2694"/>
        </w:tabs>
        <w:ind w:left="567"/>
        <w:outlineLvl w:val="3"/>
        <w:rPr>
          <w:rFonts w:ascii="Arial" w:hAnsi="Arial" w:cs="Arial"/>
          <w:b/>
          <w:bCs/>
          <w:sz w:val="20"/>
          <w:szCs w:val="20"/>
          <w:lang w:val="en-GB" w:eastAsia="en-US"/>
        </w:rPr>
      </w:pPr>
      <w:r w:rsidRPr="00E243FE">
        <w:rPr>
          <w:rFonts w:ascii="Arial" w:hAnsi="Arial" w:cs="Arial"/>
          <w:b/>
          <w:sz w:val="20"/>
          <w:szCs w:val="20"/>
          <w:lang w:val="en-GB" w:eastAsia="en-US"/>
        </w:rPr>
        <w:t>Name:</w:t>
      </w:r>
      <w:r w:rsidRPr="00E243FE">
        <w:rPr>
          <w:rFonts w:ascii="Arial" w:hAnsi="Arial" w:cs="Arial"/>
          <w:b/>
          <w:bCs/>
          <w:sz w:val="20"/>
          <w:szCs w:val="20"/>
          <w:lang w:val="en-GB" w:eastAsia="en-US"/>
        </w:rPr>
        <w:tab/>
      </w:r>
    </w:p>
    <w:p w14:paraId="3BBC7676" w14:textId="2155DF10" w:rsidR="00E243FE" w:rsidRPr="00E243FE" w:rsidRDefault="00E243FE" w:rsidP="00E243FE">
      <w:pPr>
        <w:keepNext/>
        <w:tabs>
          <w:tab w:val="left" w:pos="2268"/>
          <w:tab w:val="left" w:pos="2694"/>
        </w:tabs>
        <w:ind w:left="567"/>
        <w:outlineLvl w:val="6"/>
        <w:rPr>
          <w:rFonts w:ascii="Arial" w:eastAsia="바탕" w:hAnsi="Arial" w:cs="Arial"/>
          <w:b/>
          <w:color w:val="0000FF"/>
          <w:sz w:val="20"/>
          <w:szCs w:val="20"/>
          <w:lang w:val="fr-FR" w:eastAsia="en-US"/>
        </w:rPr>
      </w:pPr>
      <w:r w:rsidRPr="00E243FE">
        <w:rPr>
          <w:rFonts w:ascii="Arial" w:eastAsia="바탕" w:hAnsi="Arial" w:cs="Arial"/>
          <w:b/>
          <w:color w:val="0000FF"/>
          <w:sz w:val="20"/>
          <w:szCs w:val="20"/>
          <w:lang w:val="fr-FR" w:eastAsia="en-US"/>
        </w:rPr>
        <w:t>E-mail Address:</w:t>
      </w:r>
      <w:r w:rsidRPr="00E243FE">
        <w:rPr>
          <w:rFonts w:ascii="Arial" w:eastAsia="바탕" w:hAnsi="Arial" w:cs="Arial"/>
          <w:b/>
          <w:color w:val="0000FF"/>
          <w:sz w:val="20"/>
          <w:szCs w:val="20"/>
          <w:lang w:val="fr-FR" w:eastAsia="en-US"/>
        </w:rPr>
        <w:tab/>
      </w:r>
      <w:r w:rsidRPr="00E243FE">
        <w:rPr>
          <w:rFonts w:ascii="Arial" w:eastAsia="바탕" w:hAnsi="Arial" w:cs="Arial"/>
          <w:b/>
          <w:color w:val="0000FF"/>
          <w:sz w:val="20"/>
          <w:szCs w:val="20"/>
          <w:lang w:val="fr-FR" w:eastAsia="en-US"/>
        </w:rPr>
        <w:tab/>
      </w:r>
    </w:p>
    <w:p w14:paraId="481964FC" w14:textId="77777777" w:rsidR="00E243FE" w:rsidRPr="00E243FE" w:rsidRDefault="00E243FE" w:rsidP="00E243FE">
      <w:pPr>
        <w:spacing w:after="60"/>
        <w:ind w:left="1985" w:hanging="1985"/>
        <w:rPr>
          <w:rFonts w:ascii="Arial" w:hAnsi="Arial" w:cs="Arial"/>
          <w:b/>
          <w:sz w:val="20"/>
          <w:szCs w:val="20"/>
          <w:lang w:val="en-GB" w:eastAsia="en-US"/>
        </w:rPr>
      </w:pPr>
    </w:p>
    <w:p w14:paraId="1143E267" w14:textId="77777777" w:rsidR="00E243FE" w:rsidRPr="00E243FE" w:rsidRDefault="00E243FE" w:rsidP="00E243FE">
      <w:pPr>
        <w:tabs>
          <w:tab w:val="left" w:pos="2268"/>
        </w:tabs>
        <w:rPr>
          <w:rFonts w:ascii="Arial" w:hAnsi="Arial" w:cs="Arial"/>
          <w:bCs/>
          <w:sz w:val="20"/>
          <w:szCs w:val="20"/>
          <w:lang w:val="en-GB" w:eastAsia="en-US"/>
        </w:rPr>
      </w:pPr>
      <w:r w:rsidRPr="00E243FE">
        <w:rPr>
          <w:rFonts w:ascii="Arial" w:hAnsi="Arial" w:cs="Arial"/>
          <w:b/>
          <w:sz w:val="20"/>
          <w:szCs w:val="20"/>
          <w:lang w:val="en-GB" w:eastAsia="en-US"/>
        </w:rPr>
        <w:t>Send any reply LS to:</w:t>
      </w:r>
      <w:r w:rsidRPr="00E243FE">
        <w:rPr>
          <w:rFonts w:ascii="Arial" w:hAnsi="Arial" w:cs="Arial"/>
          <w:b/>
          <w:sz w:val="20"/>
          <w:szCs w:val="20"/>
          <w:lang w:val="en-GB" w:eastAsia="en-US"/>
        </w:rPr>
        <w:tab/>
        <w:t xml:space="preserve">3GPP Liaisons Coordinator, </w:t>
      </w:r>
      <w:hyperlink r:id="rId8" w:history="1">
        <w:r w:rsidRPr="00E243FE">
          <w:rPr>
            <w:rFonts w:cs="Arial"/>
            <w:b/>
            <w:color w:val="0000FF"/>
            <w:sz w:val="20"/>
            <w:szCs w:val="20"/>
            <w:u w:val="single"/>
            <w:lang w:val="en-GB" w:eastAsia="en-US"/>
          </w:rPr>
          <w:t>mailto:3GPPLiaison@etsi.org</w:t>
        </w:r>
      </w:hyperlink>
      <w:r w:rsidRPr="00E243FE">
        <w:rPr>
          <w:rFonts w:ascii="Arial" w:hAnsi="Arial" w:cs="Arial"/>
          <w:b/>
          <w:sz w:val="20"/>
          <w:szCs w:val="20"/>
          <w:lang w:val="en-GB" w:eastAsia="en-US"/>
        </w:rPr>
        <w:t xml:space="preserve"> </w:t>
      </w:r>
      <w:r w:rsidRPr="00E243FE">
        <w:rPr>
          <w:rFonts w:ascii="Arial" w:hAnsi="Arial" w:cs="Arial"/>
          <w:bCs/>
          <w:sz w:val="20"/>
          <w:szCs w:val="20"/>
          <w:lang w:val="en-GB" w:eastAsia="en-US"/>
        </w:rPr>
        <w:tab/>
      </w:r>
    </w:p>
    <w:p w14:paraId="74514E80" w14:textId="77777777" w:rsidR="00E243FE" w:rsidRPr="00E243FE" w:rsidRDefault="00E243FE" w:rsidP="00E243FE">
      <w:pPr>
        <w:spacing w:after="60"/>
        <w:ind w:left="1985" w:hanging="1985"/>
        <w:rPr>
          <w:rFonts w:ascii="Arial" w:hAnsi="Arial" w:cs="Arial"/>
          <w:b/>
          <w:sz w:val="20"/>
          <w:szCs w:val="20"/>
          <w:lang w:val="en-GB" w:eastAsia="en-US"/>
        </w:rPr>
      </w:pPr>
    </w:p>
    <w:p w14:paraId="6E3D7078" w14:textId="77777777" w:rsidR="00E243FE" w:rsidRPr="00E243FE" w:rsidRDefault="00E243FE" w:rsidP="00E243FE">
      <w:pPr>
        <w:spacing w:before="240" w:after="60"/>
        <w:ind w:left="1701" w:hanging="1701"/>
        <w:outlineLvl w:val="0"/>
        <w:rPr>
          <w:rFonts w:ascii="Arial" w:eastAsia="Times New Roman" w:hAnsi="Arial" w:cs="Arial"/>
          <w:b/>
          <w:bCs/>
          <w:kern w:val="28"/>
          <w:sz w:val="20"/>
          <w:szCs w:val="20"/>
          <w:lang w:val="en-GB" w:eastAsia="en-US"/>
        </w:rPr>
      </w:pPr>
      <w:r w:rsidRPr="00E243FE">
        <w:rPr>
          <w:rFonts w:ascii="Arial" w:eastAsia="Times New Roman" w:hAnsi="Arial" w:cs="Arial"/>
          <w:b/>
          <w:bCs/>
          <w:kern w:val="28"/>
          <w:sz w:val="20"/>
          <w:szCs w:val="20"/>
          <w:lang w:val="en-GB" w:eastAsia="en-US"/>
        </w:rPr>
        <w:t xml:space="preserve">Attachments: </w:t>
      </w:r>
      <w:r w:rsidRPr="00E243FE">
        <w:rPr>
          <w:rFonts w:ascii="Arial" w:eastAsia="Times New Roman" w:hAnsi="Arial" w:cs="Arial"/>
          <w:b/>
          <w:bCs/>
          <w:kern w:val="28"/>
          <w:sz w:val="20"/>
          <w:szCs w:val="20"/>
          <w:lang w:val="en-GB" w:eastAsia="en-US"/>
        </w:rPr>
        <w:tab/>
        <w:t>-</w:t>
      </w:r>
    </w:p>
    <w:p w14:paraId="4610A20E" w14:textId="77777777" w:rsidR="00E243FE" w:rsidRPr="00E243FE" w:rsidRDefault="00E243FE" w:rsidP="00E243FE">
      <w:pPr>
        <w:pBdr>
          <w:bottom w:val="single" w:sz="4" w:space="1" w:color="auto"/>
        </w:pBdr>
        <w:rPr>
          <w:rFonts w:ascii="Arial" w:hAnsi="Arial" w:cs="Arial"/>
          <w:sz w:val="20"/>
          <w:szCs w:val="20"/>
          <w:lang w:val="en-GB" w:eastAsia="en-US"/>
        </w:rPr>
      </w:pPr>
    </w:p>
    <w:p w14:paraId="6549582C" w14:textId="77777777" w:rsidR="00BD2257" w:rsidRDefault="00BD2257" w:rsidP="00BD2257">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Yu Mincho" w:hAnsi="Arial"/>
          <w:sz w:val="36"/>
          <w:szCs w:val="20"/>
          <w:lang w:eastAsia="en-GB"/>
        </w:rPr>
      </w:pPr>
      <w:r>
        <w:rPr>
          <w:rFonts w:ascii="Arial" w:eastAsia="Yu Mincho" w:hAnsi="Arial"/>
          <w:sz w:val="36"/>
          <w:lang w:eastAsia="en-GB"/>
        </w:rPr>
        <w:t>Overall description</w:t>
      </w:r>
    </w:p>
    <w:p w14:paraId="49C87909" w14:textId="77777777" w:rsidR="00BD2257" w:rsidRDefault="00BD2257" w:rsidP="00BD2257">
      <w:pPr>
        <w:spacing w:afterLines="50" w:after="120"/>
        <w:rPr>
          <w:rFonts w:eastAsiaTheme="minorEastAsia"/>
          <w:sz w:val="21"/>
          <w:szCs w:val="21"/>
          <w:lang w:eastAsia="ja-JP"/>
        </w:rPr>
      </w:pPr>
      <w:r>
        <w:rPr>
          <w:rFonts w:eastAsiaTheme="minorEastAsia"/>
          <w:b/>
          <w:bCs/>
          <w:sz w:val="21"/>
          <w:szCs w:val="21"/>
          <w:lang w:eastAsia="ja-JP"/>
        </w:rPr>
        <w:t>NOTE:</w:t>
      </w:r>
      <w:r>
        <w:rPr>
          <w:rFonts w:eastAsiaTheme="minorEastAsia"/>
          <w:sz w:val="21"/>
          <w:szCs w:val="21"/>
          <w:lang w:eastAsia="ja-JP"/>
        </w:rPr>
        <w:t xml:space="preserve"> This LS is for pre-Release-17 behaviour, and RedCap is out of the scope.</w:t>
      </w:r>
    </w:p>
    <w:p w14:paraId="2AD81B13" w14:textId="77777777" w:rsidR="00BD2257" w:rsidRDefault="00BD2257" w:rsidP="00BD2257">
      <w:pPr>
        <w:spacing w:beforeLines="100" w:before="240" w:afterLines="50" w:after="120"/>
        <w:rPr>
          <w:rFonts w:eastAsia="SimSun"/>
          <w:sz w:val="21"/>
          <w:szCs w:val="21"/>
          <w:lang w:eastAsia="en-US"/>
        </w:rPr>
      </w:pPr>
      <w:r>
        <w:rPr>
          <w:sz w:val="21"/>
          <w:szCs w:val="21"/>
        </w:rPr>
        <w:t>For BM/RLM/BFD operation on DL BWPs NOT containing the SSB associated to the initial DL BWP, the following text in TS38.300 suggests that CSI-RS based measurements are used.</w:t>
      </w:r>
    </w:p>
    <w:tbl>
      <w:tblPr>
        <w:tblStyle w:val="af6"/>
        <w:tblW w:w="0" w:type="auto"/>
        <w:tblLook w:val="04A0" w:firstRow="1" w:lastRow="0" w:firstColumn="1" w:lastColumn="0" w:noHBand="0" w:noVBand="1"/>
      </w:tblPr>
      <w:tblGrid>
        <w:gridCol w:w="9629"/>
      </w:tblGrid>
      <w:tr w:rsidR="00BD2257" w14:paraId="17649329" w14:textId="77777777" w:rsidTr="00BD2257">
        <w:tc>
          <w:tcPr>
            <w:tcW w:w="9631" w:type="dxa"/>
            <w:tcBorders>
              <w:top w:val="single" w:sz="4" w:space="0" w:color="auto"/>
              <w:left w:val="single" w:sz="4" w:space="0" w:color="auto"/>
              <w:bottom w:val="single" w:sz="4" w:space="0" w:color="auto"/>
              <w:right w:val="single" w:sz="4" w:space="0" w:color="auto"/>
            </w:tcBorders>
            <w:hideMark/>
          </w:tcPr>
          <w:p w14:paraId="3F936259" w14:textId="77777777" w:rsidR="00BD2257" w:rsidRDefault="00BD2257">
            <w:pPr>
              <w:spacing w:afterLines="50" w:after="120"/>
              <w:rPr>
                <w:sz w:val="21"/>
                <w:szCs w:val="21"/>
              </w:rPr>
            </w:pPr>
            <w:bookmarkStart w:id="0" w:name="_Toc20387981"/>
            <w:bookmarkStart w:id="1" w:name="_Toc29376061"/>
            <w:bookmarkStart w:id="2" w:name="_Toc37231952"/>
            <w:bookmarkStart w:id="3" w:name="_Toc46502007"/>
            <w:bookmarkStart w:id="4" w:name="_Toc51971355"/>
            <w:bookmarkStart w:id="5" w:name="_Toc52551338"/>
            <w:bookmarkStart w:id="6" w:name="_Toc90589865"/>
            <w:r>
              <w:rPr>
                <w:sz w:val="21"/>
                <w:szCs w:val="21"/>
              </w:rPr>
              <w:t>9.2.3.1</w:t>
            </w:r>
            <w:r>
              <w:rPr>
                <w:sz w:val="21"/>
                <w:szCs w:val="21"/>
              </w:rPr>
              <w:tab/>
              <w:t>Overview</w:t>
            </w:r>
            <w:bookmarkEnd w:id="0"/>
            <w:bookmarkEnd w:id="1"/>
            <w:bookmarkEnd w:id="2"/>
            <w:bookmarkEnd w:id="3"/>
            <w:bookmarkEnd w:id="4"/>
            <w:bookmarkEnd w:id="5"/>
            <w:bookmarkEnd w:id="6"/>
          </w:p>
          <w:p w14:paraId="1430BDE3" w14:textId="77777777" w:rsidR="00BD2257" w:rsidRDefault="00BD2257">
            <w:pPr>
              <w:spacing w:afterLines="50" w:after="120"/>
              <w:rPr>
                <w:sz w:val="21"/>
                <w:szCs w:val="21"/>
              </w:rPr>
            </w:pPr>
            <w:r>
              <w:rPr>
                <w:sz w:val="21"/>
                <w:szCs w:val="21"/>
              </w:rPr>
              <w:t xml:space="preserve">[…] SSB-based Beam Level Mobility is based on the SSB associated to the initial DL BWP and can only be configured for the initial DL BWPs and for DL BWPs containing the SSB associated to the initial DL BWP. </w:t>
            </w:r>
            <w:r>
              <w:rPr>
                <w:sz w:val="21"/>
                <w:szCs w:val="21"/>
                <w:highlight w:val="yellow"/>
              </w:rPr>
              <w:t>For other DL BWPs, Beam Level Mobility can only be performed based on CSI-RS.</w:t>
            </w:r>
          </w:p>
          <w:p w14:paraId="2CF160DE" w14:textId="77777777" w:rsidR="00BD2257" w:rsidRDefault="00BD2257">
            <w:pPr>
              <w:spacing w:afterLines="50" w:after="120"/>
              <w:rPr>
                <w:sz w:val="21"/>
                <w:szCs w:val="21"/>
              </w:rPr>
            </w:pPr>
            <w:bookmarkStart w:id="7" w:name="_Toc20387990"/>
            <w:bookmarkStart w:id="8" w:name="_Toc29376070"/>
            <w:bookmarkStart w:id="9" w:name="_Toc37231964"/>
            <w:bookmarkStart w:id="10" w:name="_Toc46502021"/>
            <w:bookmarkStart w:id="11" w:name="_Toc51971369"/>
            <w:bookmarkStart w:id="12" w:name="_Toc52551352"/>
            <w:bookmarkStart w:id="13" w:name="_Toc90589879"/>
            <w:r>
              <w:rPr>
                <w:sz w:val="21"/>
                <w:szCs w:val="21"/>
              </w:rPr>
              <w:t>9.2.7</w:t>
            </w:r>
            <w:r>
              <w:rPr>
                <w:sz w:val="21"/>
                <w:szCs w:val="21"/>
              </w:rPr>
              <w:tab/>
              <w:t>Radio Link Failure</w:t>
            </w:r>
            <w:bookmarkEnd w:id="7"/>
            <w:bookmarkEnd w:id="8"/>
            <w:bookmarkEnd w:id="9"/>
            <w:bookmarkEnd w:id="10"/>
            <w:bookmarkEnd w:id="11"/>
            <w:bookmarkEnd w:id="12"/>
            <w:bookmarkEnd w:id="13"/>
          </w:p>
          <w:p w14:paraId="431DEF5A" w14:textId="77777777" w:rsidR="00BD2257" w:rsidRDefault="00BD2257">
            <w:pPr>
              <w:spacing w:afterLines="50" w:after="120"/>
              <w:rPr>
                <w:sz w:val="21"/>
                <w:szCs w:val="21"/>
              </w:rPr>
            </w:pPr>
            <w:r>
              <w:rPr>
                <w:sz w:val="21"/>
                <w:szCs w:val="21"/>
              </w:rPr>
              <w:t xml:space="preserve">[…] SSB-based RLM is based on the SSB associated to the initial DL BWP and can only be configured for the initial DL BWP and for DL BWPs containing the SSB associated to the initial DL BWP. </w:t>
            </w:r>
            <w:r>
              <w:rPr>
                <w:sz w:val="21"/>
                <w:szCs w:val="21"/>
                <w:highlight w:val="yellow"/>
              </w:rPr>
              <w:t>For other DL BWPs, RLM can only be performed based on CSI-RS.</w:t>
            </w:r>
          </w:p>
          <w:p w14:paraId="6E742D34" w14:textId="77777777" w:rsidR="00BD2257" w:rsidRDefault="00BD2257">
            <w:pPr>
              <w:spacing w:afterLines="50" w:after="120"/>
              <w:rPr>
                <w:sz w:val="21"/>
                <w:szCs w:val="21"/>
              </w:rPr>
            </w:pPr>
            <w:bookmarkStart w:id="14" w:name="_Toc37231965"/>
            <w:bookmarkStart w:id="15" w:name="_Toc46502022"/>
            <w:bookmarkStart w:id="16" w:name="_Toc51971370"/>
            <w:bookmarkStart w:id="17" w:name="_Toc52551353"/>
            <w:bookmarkStart w:id="18" w:name="_Toc90589880"/>
            <w:r>
              <w:rPr>
                <w:sz w:val="21"/>
                <w:szCs w:val="21"/>
              </w:rPr>
              <w:t>9.2.8</w:t>
            </w:r>
            <w:r>
              <w:rPr>
                <w:sz w:val="21"/>
                <w:szCs w:val="21"/>
              </w:rPr>
              <w:tab/>
              <w:t>Beam failure detection and recovery</w:t>
            </w:r>
            <w:bookmarkEnd w:id="14"/>
            <w:bookmarkEnd w:id="15"/>
            <w:bookmarkEnd w:id="16"/>
            <w:bookmarkEnd w:id="17"/>
            <w:bookmarkEnd w:id="18"/>
          </w:p>
          <w:p w14:paraId="79F7181A" w14:textId="77777777" w:rsidR="00BD2257" w:rsidRDefault="00BD2257">
            <w:pPr>
              <w:spacing w:afterLines="50" w:after="120"/>
              <w:rPr>
                <w:sz w:val="21"/>
                <w:szCs w:val="21"/>
              </w:rPr>
            </w:pPr>
            <w:r>
              <w:rPr>
                <w:sz w:val="21"/>
                <w:szCs w:val="21"/>
              </w:rPr>
              <w:t xml:space="preserve">[…] SSB-based Beam Failure Detection is based on the SSB associated to the initial DL BWP and can only be configured for the initial DL BWPs and for DL BWPs containing the SSB associated to the initial DL BWP. </w:t>
            </w:r>
            <w:r>
              <w:rPr>
                <w:sz w:val="21"/>
                <w:szCs w:val="21"/>
                <w:highlight w:val="yellow"/>
              </w:rPr>
              <w:t>For other DL BWPs, Beam Failure Detection can only be performed based on CSI-RS.</w:t>
            </w:r>
          </w:p>
        </w:tc>
      </w:tr>
    </w:tbl>
    <w:p w14:paraId="086E4D29" w14:textId="77777777" w:rsidR="00BD2257" w:rsidRDefault="00BD2257" w:rsidP="00BD2257">
      <w:pPr>
        <w:spacing w:beforeLines="100" w:before="240" w:afterLines="50" w:after="120"/>
        <w:rPr>
          <w:rFonts w:eastAsiaTheme="minorEastAsia"/>
          <w:sz w:val="21"/>
          <w:szCs w:val="21"/>
          <w:lang w:val="en-GB" w:eastAsia="ja-JP"/>
        </w:rPr>
      </w:pPr>
      <w:r>
        <w:rPr>
          <w:rFonts w:eastAsiaTheme="minorEastAsia"/>
          <w:sz w:val="21"/>
          <w:szCs w:val="21"/>
          <w:lang w:eastAsia="ja-JP"/>
        </w:rPr>
        <w:t>On the other hand, the current UE capability signalling allows the UE to indicate:</w:t>
      </w:r>
    </w:p>
    <w:p w14:paraId="0A92D964" w14:textId="77777777" w:rsidR="00BD2257" w:rsidRDefault="00BD2257" w:rsidP="00BD2257">
      <w:pPr>
        <w:pStyle w:val="aff"/>
        <w:numPr>
          <w:ilvl w:val="0"/>
          <w:numId w:val="25"/>
        </w:numPr>
        <w:spacing w:afterLines="50" w:after="120"/>
        <w:ind w:leftChars="0"/>
        <w:rPr>
          <w:rFonts w:eastAsiaTheme="minorEastAsia"/>
          <w:sz w:val="21"/>
          <w:szCs w:val="21"/>
          <w:lang w:eastAsia="ja-JP"/>
        </w:rPr>
      </w:pPr>
      <w:r>
        <w:rPr>
          <w:rFonts w:eastAsiaTheme="minorEastAsia"/>
          <w:sz w:val="21"/>
          <w:szCs w:val="21"/>
          <w:lang w:eastAsia="ja-JP"/>
        </w:rPr>
        <w:t>it supports BWP operation without bandwidth restriction, i.e. configured DL BWP does not contain</w:t>
      </w:r>
      <w:r>
        <w:rPr>
          <w:rFonts w:eastAsia="Times New Roman" w:cs="Arial"/>
          <w:szCs w:val="18"/>
          <w:lang w:eastAsia="ja-JP"/>
        </w:rPr>
        <w:t xml:space="preserve"> </w:t>
      </w:r>
      <w:r>
        <w:rPr>
          <w:rFonts w:eastAsiaTheme="minorEastAsia"/>
          <w:sz w:val="21"/>
          <w:szCs w:val="21"/>
          <w:lang w:eastAsia="ja-JP"/>
        </w:rPr>
        <w:t xml:space="preserve">SSB </w:t>
      </w:r>
      <w:r>
        <w:rPr>
          <w:sz w:val="21"/>
          <w:szCs w:val="21"/>
        </w:rPr>
        <w:t>associated to the initial DL BWP</w:t>
      </w:r>
      <w:r>
        <w:rPr>
          <w:rFonts w:eastAsia="Times New Roman" w:cs="Arial"/>
          <w:szCs w:val="18"/>
          <w:lang w:eastAsia="ja-JP"/>
        </w:rPr>
        <w:t>; and</w:t>
      </w:r>
    </w:p>
    <w:p w14:paraId="3EAA8D59" w14:textId="77777777" w:rsidR="00BD2257" w:rsidRDefault="00BD2257" w:rsidP="00BD2257">
      <w:pPr>
        <w:pStyle w:val="aff"/>
        <w:numPr>
          <w:ilvl w:val="0"/>
          <w:numId w:val="25"/>
        </w:numPr>
        <w:spacing w:afterLines="50" w:after="120"/>
        <w:ind w:leftChars="0"/>
        <w:rPr>
          <w:rFonts w:eastAsiaTheme="minorEastAsia"/>
          <w:sz w:val="21"/>
          <w:szCs w:val="21"/>
          <w:lang w:eastAsia="ja-JP"/>
        </w:rPr>
      </w:pPr>
      <w:r>
        <w:rPr>
          <w:rFonts w:eastAsiaTheme="minorEastAsia"/>
          <w:sz w:val="21"/>
          <w:szCs w:val="21"/>
          <w:lang w:eastAsia="ja-JP"/>
        </w:rPr>
        <w:t>it does not support CSI-RS based RLM/BFD.</w:t>
      </w:r>
    </w:p>
    <w:p w14:paraId="2FFD55C4" w14:textId="77777777" w:rsidR="00BD2257" w:rsidRDefault="00BD2257" w:rsidP="00BD2257">
      <w:pPr>
        <w:spacing w:afterLines="50" w:after="120"/>
        <w:rPr>
          <w:rFonts w:eastAsiaTheme="minorEastAsia"/>
          <w:sz w:val="21"/>
          <w:szCs w:val="21"/>
          <w:lang w:eastAsia="ja-JP"/>
        </w:rPr>
      </w:pPr>
      <w:r>
        <w:rPr>
          <w:rFonts w:eastAsiaTheme="minorEastAsia"/>
          <w:sz w:val="21"/>
          <w:szCs w:val="21"/>
          <w:lang w:eastAsia="ja-JP"/>
        </w:rPr>
        <w:lastRenderedPageBreak/>
        <w:t>(The corresponding feature group definitions inTR38.822 can be found in Annex.)</w:t>
      </w:r>
    </w:p>
    <w:p w14:paraId="24D01027" w14:textId="77777777" w:rsidR="00BD2257" w:rsidRDefault="00BD2257" w:rsidP="00BD2257">
      <w:pPr>
        <w:spacing w:beforeLines="100" w:before="240" w:afterLines="50" w:after="120"/>
        <w:rPr>
          <w:rFonts w:eastAsiaTheme="minorEastAsia"/>
          <w:sz w:val="21"/>
          <w:szCs w:val="21"/>
          <w:lang w:eastAsia="ja-JP"/>
        </w:rPr>
      </w:pPr>
      <w:r>
        <w:rPr>
          <w:rFonts w:eastAsiaTheme="minorEastAsia"/>
          <w:sz w:val="21"/>
          <w:szCs w:val="21"/>
          <w:lang w:eastAsia="ja-JP"/>
        </w:rPr>
        <w:t xml:space="preserve">This indicates that the network may configure a DL BWP which does not contain SSB </w:t>
      </w:r>
      <w:r>
        <w:rPr>
          <w:sz w:val="21"/>
          <w:szCs w:val="21"/>
        </w:rPr>
        <w:t>associated to the initial DL BWP</w:t>
      </w:r>
      <w:r>
        <w:rPr>
          <w:rFonts w:eastAsiaTheme="minorEastAsia"/>
          <w:sz w:val="21"/>
          <w:szCs w:val="21"/>
          <w:lang w:eastAsia="ja-JP"/>
        </w:rPr>
        <w:t>, while not configuring CSI-RS for BM/RLM/BFD. For this scenario, RAN2 come to the following questions.</w:t>
      </w:r>
    </w:p>
    <w:p w14:paraId="5D087ABD" w14:textId="77777777" w:rsidR="00BD2257" w:rsidRDefault="00BD2257" w:rsidP="00BD2257">
      <w:pPr>
        <w:spacing w:beforeLines="100" w:before="240" w:afterLines="50" w:after="120"/>
        <w:rPr>
          <w:rFonts w:eastAsia="SimSun"/>
          <w:b/>
          <w:bCs/>
          <w:sz w:val="21"/>
          <w:szCs w:val="21"/>
          <w:lang w:eastAsia="en-US"/>
        </w:rPr>
      </w:pPr>
      <w:r>
        <w:rPr>
          <w:b/>
          <w:bCs/>
          <w:sz w:val="21"/>
          <w:szCs w:val="21"/>
        </w:rPr>
        <w:t>Question 1:</w:t>
      </w:r>
    </w:p>
    <w:p w14:paraId="295984F2" w14:textId="3D96EDBE" w:rsidR="00BD2257" w:rsidRDefault="00BD2257" w:rsidP="00BD2257">
      <w:pPr>
        <w:spacing w:afterLines="50" w:after="120"/>
        <w:rPr>
          <w:sz w:val="21"/>
          <w:szCs w:val="21"/>
        </w:rPr>
      </w:pPr>
      <w:r>
        <w:rPr>
          <w:sz w:val="21"/>
          <w:szCs w:val="21"/>
        </w:rPr>
        <w:t>Whether it is a valid scenario in the standard to support the operation of BWP without SSB where the UE does not perform BM/RLM/BFD due to the lack of necessary reference signal (SSB and CSI-RS) in the active BWP.</w:t>
      </w:r>
    </w:p>
    <w:p w14:paraId="622B5E4C" w14:textId="4C24ED59" w:rsidR="00BD2257" w:rsidRPr="00BD2257" w:rsidRDefault="00BD2257" w:rsidP="00BD2257">
      <w:pPr>
        <w:spacing w:afterLines="50" w:after="120"/>
        <w:rPr>
          <w:sz w:val="21"/>
          <w:szCs w:val="21"/>
        </w:rPr>
      </w:pPr>
      <w:r w:rsidRPr="00BD2257">
        <w:rPr>
          <w:b/>
          <w:sz w:val="21"/>
          <w:szCs w:val="21"/>
        </w:rPr>
        <w:t xml:space="preserve">Answer: </w:t>
      </w:r>
      <w:r>
        <w:rPr>
          <w:sz w:val="21"/>
          <w:szCs w:val="21"/>
        </w:rPr>
        <w:t xml:space="preserve">It is possible that SSB is not contained by active DL BWP. However, RLM is possible </w:t>
      </w:r>
      <w:r w:rsidR="00DA5491">
        <w:rPr>
          <w:sz w:val="21"/>
          <w:szCs w:val="21"/>
        </w:rPr>
        <w:t xml:space="preserve">to operate </w:t>
      </w:r>
      <w:r>
        <w:rPr>
          <w:sz w:val="21"/>
          <w:szCs w:val="21"/>
        </w:rPr>
        <w:t>by using CSI-RS since FG 1-7 (CSI-RS based RLM) is mandatory</w:t>
      </w:r>
      <w:r w:rsidR="00B777AF">
        <w:rPr>
          <w:sz w:val="21"/>
          <w:szCs w:val="21"/>
        </w:rPr>
        <w:t xml:space="preserve"> UE capability</w:t>
      </w:r>
      <w:r>
        <w:rPr>
          <w:sz w:val="21"/>
          <w:szCs w:val="21"/>
        </w:rPr>
        <w:t>.</w:t>
      </w:r>
      <w:r w:rsidR="00B777AF">
        <w:rPr>
          <w:sz w:val="21"/>
          <w:szCs w:val="21"/>
        </w:rPr>
        <w:t xml:space="preserve"> Regarding BFD, it is possible to operate at least in FR2 since FG 2-31 (Beam failure recovery) is mandatory UE capability in FR2 but optional in FR1</w:t>
      </w:r>
      <w:r w:rsidR="00DA5491">
        <w:rPr>
          <w:sz w:val="21"/>
          <w:szCs w:val="21"/>
        </w:rPr>
        <w:t>.</w:t>
      </w:r>
      <w:r w:rsidR="00153204">
        <w:rPr>
          <w:sz w:val="21"/>
          <w:szCs w:val="21"/>
        </w:rPr>
        <w:t xml:space="preserve"> Regarding BM, it is possible to operate by using CSI-RS since FG 2-24 (SSB/CSI-RS for beam measurement) is mandatory UE capability.</w:t>
      </w:r>
      <w:bookmarkStart w:id="19" w:name="_GoBack"/>
      <w:bookmarkEnd w:id="19"/>
    </w:p>
    <w:p w14:paraId="6A4DFB0C" w14:textId="77777777" w:rsidR="00BD2257" w:rsidRDefault="00BD2257" w:rsidP="00BD2257">
      <w:pPr>
        <w:spacing w:beforeLines="100" w:before="240" w:afterLines="50" w:after="120"/>
        <w:rPr>
          <w:rFonts w:eastAsiaTheme="minorEastAsia"/>
          <w:b/>
          <w:bCs/>
          <w:sz w:val="21"/>
          <w:szCs w:val="21"/>
          <w:lang w:eastAsia="ja-JP"/>
        </w:rPr>
      </w:pPr>
      <w:r>
        <w:rPr>
          <w:rFonts w:eastAsiaTheme="minorEastAsia"/>
          <w:b/>
          <w:bCs/>
          <w:sz w:val="21"/>
          <w:szCs w:val="21"/>
          <w:lang w:eastAsia="ja-JP"/>
        </w:rPr>
        <w:t>Question 2:</w:t>
      </w:r>
    </w:p>
    <w:p w14:paraId="4CA4F1F8" w14:textId="1E966DA9" w:rsidR="00BD2257" w:rsidRDefault="00BD2257" w:rsidP="00BD2257">
      <w:pPr>
        <w:spacing w:afterLines="50" w:after="120"/>
        <w:rPr>
          <w:sz w:val="21"/>
          <w:szCs w:val="21"/>
        </w:rPr>
      </w:pPr>
      <w:r>
        <w:rPr>
          <w:sz w:val="21"/>
          <w:szCs w:val="21"/>
          <w:lang w:eastAsia="zh-CN"/>
        </w:rPr>
        <w:t xml:space="preserve">If the answer to question 1 is that this is not valid, </w:t>
      </w:r>
      <w:r>
        <w:rPr>
          <w:sz w:val="21"/>
          <w:szCs w:val="21"/>
        </w:rPr>
        <w:t>how should the UE perform BM/RLM/BFD when the active BWP does not contain SSB.</w:t>
      </w:r>
    </w:p>
    <w:p w14:paraId="0BF9B24E" w14:textId="0221E227" w:rsidR="00BD2257" w:rsidRPr="00C350ED" w:rsidRDefault="00BD2257" w:rsidP="00BD2257">
      <w:pPr>
        <w:spacing w:afterLines="50" w:after="120"/>
        <w:rPr>
          <w:rFonts w:eastAsiaTheme="minorEastAsia"/>
          <w:sz w:val="21"/>
          <w:szCs w:val="21"/>
          <w:lang w:eastAsia="ja-JP"/>
        </w:rPr>
      </w:pPr>
      <w:r w:rsidRPr="00BD2257">
        <w:rPr>
          <w:b/>
          <w:sz w:val="21"/>
          <w:szCs w:val="21"/>
        </w:rPr>
        <w:t>Answer:</w:t>
      </w:r>
      <w:r>
        <w:rPr>
          <w:b/>
          <w:sz w:val="21"/>
          <w:szCs w:val="21"/>
        </w:rPr>
        <w:t xml:space="preserve"> </w:t>
      </w:r>
      <w:r w:rsidR="00C350ED" w:rsidRPr="00C350ED">
        <w:rPr>
          <w:sz w:val="21"/>
          <w:szCs w:val="21"/>
        </w:rPr>
        <w:t>Please</w:t>
      </w:r>
      <w:r w:rsidR="00C350ED">
        <w:rPr>
          <w:sz w:val="21"/>
          <w:szCs w:val="21"/>
        </w:rPr>
        <w:t xml:space="preserve"> refer Answer in Question 1.</w:t>
      </w:r>
    </w:p>
    <w:p w14:paraId="2E2E967B" w14:textId="77777777" w:rsidR="00E243FE" w:rsidRPr="00BD2257" w:rsidRDefault="00E243FE" w:rsidP="00E243FE">
      <w:pPr>
        <w:tabs>
          <w:tab w:val="left" w:pos="800"/>
          <w:tab w:val="center" w:pos="4153"/>
          <w:tab w:val="right" w:pos="8306"/>
        </w:tabs>
        <w:rPr>
          <w:rFonts w:ascii="Arial" w:hAnsi="Arial" w:cs="Arial"/>
          <w:sz w:val="20"/>
          <w:szCs w:val="20"/>
        </w:rPr>
      </w:pPr>
    </w:p>
    <w:p w14:paraId="4C4FAE65" w14:textId="77777777" w:rsidR="00E243FE" w:rsidRPr="00E243FE" w:rsidRDefault="00E243FE" w:rsidP="00E243FE">
      <w:pPr>
        <w:spacing w:after="120"/>
        <w:rPr>
          <w:rFonts w:ascii="Arial" w:hAnsi="Arial" w:cs="Arial"/>
          <w:b/>
          <w:sz w:val="20"/>
          <w:szCs w:val="20"/>
          <w:lang w:val="en-GB" w:eastAsia="en-US"/>
        </w:rPr>
      </w:pPr>
      <w:r w:rsidRPr="00E243FE">
        <w:rPr>
          <w:rFonts w:ascii="Arial" w:hAnsi="Arial" w:cs="Arial"/>
          <w:b/>
          <w:sz w:val="20"/>
          <w:szCs w:val="20"/>
          <w:lang w:val="en-GB" w:eastAsia="en-US"/>
        </w:rPr>
        <w:t>2. Actions:</w:t>
      </w:r>
    </w:p>
    <w:p w14:paraId="27E23DFF" w14:textId="77777777" w:rsidR="00E243FE" w:rsidRPr="00E243FE" w:rsidRDefault="00E243FE" w:rsidP="00E243FE">
      <w:pPr>
        <w:spacing w:after="120"/>
        <w:ind w:left="1985" w:hanging="1985"/>
        <w:rPr>
          <w:rFonts w:ascii="Arial" w:hAnsi="Arial" w:cs="Arial"/>
          <w:b/>
          <w:sz w:val="20"/>
          <w:szCs w:val="20"/>
          <w:lang w:val="en-GB" w:eastAsia="en-US"/>
        </w:rPr>
      </w:pPr>
      <w:r w:rsidRPr="00E243FE">
        <w:rPr>
          <w:rFonts w:ascii="Arial" w:hAnsi="Arial" w:cs="Arial"/>
          <w:b/>
          <w:sz w:val="20"/>
          <w:szCs w:val="20"/>
          <w:lang w:val="en-GB" w:eastAsia="en-US"/>
        </w:rPr>
        <w:t>To RAN2</w:t>
      </w:r>
    </w:p>
    <w:p w14:paraId="2D71294B" w14:textId="77777777" w:rsidR="00E243FE" w:rsidRPr="00E243FE" w:rsidRDefault="00E243FE" w:rsidP="00E243FE">
      <w:pPr>
        <w:spacing w:after="120"/>
        <w:ind w:left="993" w:hanging="993"/>
        <w:rPr>
          <w:rFonts w:ascii="Arial" w:hAnsi="Arial" w:cs="Arial"/>
          <w:sz w:val="20"/>
          <w:szCs w:val="20"/>
          <w:lang w:val="en-GB" w:eastAsia="en-US"/>
        </w:rPr>
      </w:pPr>
      <w:r w:rsidRPr="00E243FE">
        <w:rPr>
          <w:rFonts w:ascii="Arial" w:hAnsi="Arial" w:cs="Arial"/>
          <w:b/>
          <w:sz w:val="20"/>
          <w:szCs w:val="20"/>
          <w:lang w:val="en-GB" w:eastAsia="en-US"/>
        </w:rPr>
        <w:t xml:space="preserve">ACTION: </w:t>
      </w:r>
      <w:r w:rsidRPr="00E243FE">
        <w:rPr>
          <w:rFonts w:ascii="Arial" w:hAnsi="Arial" w:cs="Arial"/>
          <w:b/>
          <w:sz w:val="20"/>
          <w:szCs w:val="20"/>
          <w:lang w:val="en-GB" w:eastAsia="en-US"/>
        </w:rPr>
        <w:tab/>
      </w:r>
      <w:r w:rsidRPr="00E243FE">
        <w:rPr>
          <w:rFonts w:ascii="Arial" w:hAnsi="Arial" w:cs="Arial"/>
          <w:sz w:val="20"/>
          <w:szCs w:val="20"/>
          <w:lang w:val="en-GB" w:eastAsia="en-US"/>
        </w:rPr>
        <w:t>RAN1 respectfully asks RAN2 to take the above information into account in their further work</w:t>
      </w:r>
    </w:p>
    <w:p w14:paraId="6949EAED" w14:textId="77777777" w:rsidR="00E243FE" w:rsidRPr="00E243FE" w:rsidRDefault="00E243FE" w:rsidP="00E243FE">
      <w:pPr>
        <w:spacing w:after="120"/>
        <w:ind w:left="993" w:hanging="993"/>
        <w:rPr>
          <w:rFonts w:ascii="Arial" w:hAnsi="Arial" w:cs="Arial"/>
          <w:sz w:val="20"/>
          <w:szCs w:val="20"/>
          <w:lang w:val="en-GB" w:eastAsia="en-US"/>
        </w:rPr>
      </w:pPr>
    </w:p>
    <w:p w14:paraId="53C66747" w14:textId="1F84C91E" w:rsidR="00E243FE" w:rsidRPr="00E243FE" w:rsidRDefault="00E243FE" w:rsidP="00E243FE">
      <w:pPr>
        <w:spacing w:after="120"/>
        <w:rPr>
          <w:rFonts w:ascii="Arial" w:hAnsi="Arial" w:cs="Arial"/>
          <w:b/>
          <w:sz w:val="20"/>
          <w:szCs w:val="20"/>
          <w:lang w:val="en-GB" w:eastAsia="en-US"/>
        </w:rPr>
      </w:pPr>
      <w:r w:rsidRPr="00E243FE">
        <w:rPr>
          <w:rFonts w:ascii="Arial" w:hAnsi="Arial" w:cs="Arial"/>
          <w:b/>
          <w:sz w:val="20"/>
          <w:szCs w:val="20"/>
          <w:lang w:val="en-GB" w:eastAsia="en-US"/>
        </w:rPr>
        <w:t xml:space="preserve">3. Date of Next </w:t>
      </w:r>
      <w:r w:rsidR="00C60FD5">
        <w:rPr>
          <w:rFonts w:ascii="Arial" w:hAnsi="Arial" w:cs="Arial"/>
          <w:b/>
          <w:sz w:val="20"/>
          <w:szCs w:val="20"/>
          <w:lang w:val="en-GB" w:eastAsia="en-US"/>
        </w:rPr>
        <w:t xml:space="preserve">TSG-RAN WG1 </w:t>
      </w:r>
      <w:r w:rsidRPr="00E243FE">
        <w:rPr>
          <w:rFonts w:ascii="Arial" w:hAnsi="Arial" w:cs="Arial"/>
          <w:b/>
          <w:sz w:val="20"/>
          <w:szCs w:val="20"/>
          <w:lang w:val="en-GB" w:eastAsia="en-US"/>
        </w:rPr>
        <w:t>Meetings:</w:t>
      </w:r>
    </w:p>
    <w:p w14:paraId="1BDC8852" w14:textId="3A1449B0" w:rsidR="00BD2257" w:rsidRPr="00E243FE" w:rsidRDefault="00BD2257" w:rsidP="00BD2257">
      <w:pPr>
        <w:tabs>
          <w:tab w:val="left" w:pos="4480"/>
        </w:tabs>
        <w:spacing w:after="120"/>
        <w:ind w:left="2268" w:hanging="2268"/>
        <w:rPr>
          <w:rFonts w:ascii="Arial" w:hAnsi="Arial" w:cs="Arial"/>
          <w:bCs/>
          <w:color w:val="000000"/>
          <w:sz w:val="20"/>
          <w:szCs w:val="20"/>
          <w:lang w:val="en-GB" w:eastAsia="en-US"/>
        </w:rPr>
      </w:pPr>
      <w:r w:rsidRPr="00E243FE">
        <w:rPr>
          <w:rFonts w:ascii="Arial" w:hAnsi="Arial" w:cs="Arial"/>
          <w:bCs/>
          <w:sz w:val="20"/>
          <w:szCs w:val="20"/>
          <w:lang w:val="en-GB" w:eastAsia="en-US"/>
        </w:rPr>
        <w:t>TSG-RAN</w:t>
      </w:r>
      <w:r w:rsidRPr="00E243FE">
        <w:rPr>
          <w:rFonts w:ascii="Arial" w:hAnsi="Arial" w:cs="Arial"/>
          <w:bCs/>
          <w:sz w:val="20"/>
          <w:szCs w:val="20"/>
          <w:lang w:val="en-GB" w:eastAsia="zh-CN"/>
        </w:rPr>
        <w:t xml:space="preserve"> WG1</w:t>
      </w:r>
      <w:r w:rsidRPr="00E243FE">
        <w:rPr>
          <w:rFonts w:ascii="Arial" w:hAnsi="Arial" w:cs="Arial"/>
          <w:bCs/>
          <w:sz w:val="20"/>
          <w:szCs w:val="20"/>
          <w:lang w:val="en-GB" w:eastAsia="en-US"/>
        </w:rPr>
        <w:t xml:space="preserve"> Meeting </w:t>
      </w:r>
      <w:r w:rsidRPr="00E243FE">
        <w:rPr>
          <w:rFonts w:ascii="Arial" w:hAnsi="Arial" w:cs="Arial"/>
          <w:bCs/>
          <w:color w:val="000000"/>
          <w:sz w:val="20"/>
          <w:szCs w:val="20"/>
          <w:lang w:val="en-GB" w:eastAsia="en-US"/>
        </w:rPr>
        <w:t>#1</w:t>
      </w:r>
      <w:r>
        <w:rPr>
          <w:rFonts w:ascii="Arial" w:hAnsi="Arial" w:cs="Arial"/>
          <w:bCs/>
          <w:color w:val="000000"/>
          <w:sz w:val="20"/>
          <w:szCs w:val="20"/>
          <w:lang w:val="en-GB" w:eastAsia="en-US"/>
        </w:rPr>
        <w:t>10</w:t>
      </w:r>
      <w:r w:rsidRPr="00E243FE">
        <w:rPr>
          <w:rFonts w:ascii="Arial" w:hAnsi="Arial" w:cs="Arial"/>
          <w:bCs/>
          <w:color w:val="000000"/>
          <w:sz w:val="20"/>
          <w:szCs w:val="20"/>
          <w:lang w:val="en-GB" w:eastAsia="en-US"/>
        </w:rPr>
        <w:t xml:space="preserve"> </w:t>
      </w:r>
      <w:r w:rsidRPr="00E243FE">
        <w:rPr>
          <w:rFonts w:ascii="Arial" w:hAnsi="Arial" w:cs="Arial"/>
          <w:bCs/>
          <w:color w:val="000000"/>
          <w:sz w:val="20"/>
          <w:szCs w:val="20"/>
          <w:lang w:val="en-GB" w:eastAsia="en-US"/>
        </w:rPr>
        <w:tab/>
      </w:r>
      <w:r>
        <w:rPr>
          <w:rFonts w:ascii="Arial" w:hAnsi="Arial" w:cs="Arial"/>
          <w:bCs/>
          <w:color w:val="000000"/>
          <w:sz w:val="20"/>
          <w:szCs w:val="20"/>
          <w:lang w:val="en-GB" w:eastAsia="en-US"/>
        </w:rPr>
        <w:t>22</w:t>
      </w:r>
      <w:r w:rsidRPr="00E243FE">
        <w:rPr>
          <w:rFonts w:ascii="Arial" w:hAnsi="Arial" w:cs="Arial"/>
          <w:bCs/>
          <w:color w:val="000000"/>
          <w:sz w:val="20"/>
          <w:szCs w:val="20"/>
          <w:lang w:val="en-GB" w:eastAsia="en-US"/>
        </w:rPr>
        <w:t xml:space="preserve"> – </w:t>
      </w:r>
      <w:r>
        <w:rPr>
          <w:rFonts w:ascii="Arial" w:hAnsi="Arial" w:cs="Arial"/>
          <w:bCs/>
          <w:color w:val="000000"/>
          <w:sz w:val="20"/>
          <w:szCs w:val="20"/>
          <w:lang w:val="en-GB" w:eastAsia="en-US"/>
        </w:rPr>
        <w:t>26</w:t>
      </w:r>
      <w:r w:rsidRPr="00E243FE">
        <w:rPr>
          <w:rFonts w:ascii="Arial" w:hAnsi="Arial" w:cs="Arial"/>
          <w:bCs/>
          <w:color w:val="000000"/>
          <w:sz w:val="20"/>
          <w:szCs w:val="20"/>
          <w:lang w:val="en-GB" w:eastAsia="en-US"/>
        </w:rPr>
        <w:t xml:space="preserve">, </w:t>
      </w:r>
      <w:r>
        <w:rPr>
          <w:rFonts w:ascii="Arial" w:hAnsi="Arial" w:cs="Arial"/>
          <w:bCs/>
          <w:color w:val="000000"/>
          <w:sz w:val="20"/>
          <w:szCs w:val="20"/>
          <w:lang w:val="en-GB" w:eastAsia="en-US"/>
        </w:rPr>
        <w:t>August</w:t>
      </w:r>
      <w:r w:rsidRPr="00E243FE">
        <w:rPr>
          <w:rFonts w:ascii="Arial" w:hAnsi="Arial" w:cs="Arial"/>
          <w:bCs/>
          <w:color w:val="000000"/>
          <w:sz w:val="20"/>
          <w:szCs w:val="20"/>
          <w:lang w:val="en-GB" w:eastAsia="en-US"/>
        </w:rPr>
        <w:t>, 202</w:t>
      </w:r>
      <w:r>
        <w:rPr>
          <w:rFonts w:ascii="Arial" w:hAnsi="Arial" w:cs="Arial"/>
          <w:bCs/>
          <w:color w:val="000000"/>
          <w:sz w:val="20"/>
          <w:szCs w:val="20"/>
          <w:lang w:val="en-GB" w:eastAsia="en-US"/>
        </w:rPr>
        <w:t>2</w:t>
      </w:r>
      <w:r w:rsidRPr="00E243FE">
        <w:rPr>
          <w:rFonts w:ascii="Arial" w:hAnsi="Arial" w:cs="Arial"/>
          <w:bCs/>
          <w:color w:val="000000"/>
          <w:sz w:val="20"/>
          <w:szCs w:val="20"/>
          <w:lang w:val="en-GB" w:eastAsia="en-US"/>
        </w:rPr>
        <w:tab/>
      </w:r>
      <w:r w:rsidRPr="00E243FE">
        <w:rPr>
          <w:rFonts w:ascii="Arial" w:hAnsi="Arial" w:cs="Arial"/>
          <w:bCs/>
          <w:color w:val="000000"/>
          <w:sz w:val="20"/>
          <w:szCs w:val="20"/>
          <w:lang w:val="en-GB" w:eastAsia="en-US"/>
        </w:rPr>
        <w:tab/>
      </w:r>
      <w:r w:rsidRPr="00E243FE">
        <w:rPr>
          <w:rFonts w:ascii="Arial" w:hAnsi="Arial" w:cs="Arial"/>
          <w:bCs/>
          <w:color w:val="000000"/>
          <w:sz w:val="20"/>
          <w:szCs w:val="20"/>
          <w:lang w:val="en-GB" w:eastAsia="en-US"/>
        </w:rPr>
        <w:tab/>
      </w:r>
      <w:r>
        <w:rPr>
          <w:rFonts w:ascii="Arial" w:hAnsi="Arial" w:cs="Arial"/>
          <w:bCs/>
          <w:color w:val="000000"/>
          <w:sz w:val="20"/>
          <w:szCs w:val="20"/>
          <w:lang w:val="en-GB" w:eastAsia="en-US"/>
        </w:rPr>
        <w:t>Toulouse, France</w:t>
      </w:r>
    </w:p>
    <w:p w14:paraId="47D50750" w14:textId="13ED0498" w:rsidR="00BD2257" w:rsidRPr="00E243FE" w:rsidRDefault="00BD2257" w:rsidP="00BD2257">
      <w:pPr>
        <w:tabs>
          <w:tab w:val="left" w:pos="4480"/>
        </w:tabs>
        <w:spacing w:after="120"/>
        <w:ind w:left="2268" w:hanging="2268"/>
        <w:rPr>
          <w:rFonts w:ascii="Arial" w:hAnsi="Arial" w:cs="Arial"/>
          <w:bCs/>
          <w:color w:val="000000"/>
          <w:sz w:val="20"/>
          <w:szCs w:val="20"/>
          <w:lang w:val="en-GB" w:eastAsia="en-US"/>
        </w:rPr>
      </w:pPr>
      <w:r w:rsidRPr="00E243FE">
        <w:rPr>
          <w:rFonts w:ascii="Arial" w:hAnsi="Arial" w:cs="Arial"/>
          <w:bCs/>
          <w:sz w:val="20"/>
          <w:szCs w:val="20"/>
          <w:lang w:val="en-GB" w:eastAsia="en-US"/>
        </w:rPr>
        <w:t>TSG-RAN</w:t>
      </w:r>
      <w:r w:rsidRPr="00E243FE">
        <w:rPr>
          <w:rFonts w:ascii="Arial" w:hAnsi="Arial" w:cs="Arial"/>
          <w:bCs/>
          <w:sz w:val="20"/>
          <w:szCs w:val="20"/>
          <w:lang w:val="en-GB" w:eastAsia="zh-CN"/>
        </w:rPr>
        <w:t xml:space="preserve"> WG1</w:t>
      </w:r>
      <w:r w:rsidRPr="00E243FE">
        <w:rPr>
          <w:rFonts w:ascii="Arial" w:hAnsi="Arial" w:cs="Arial"/>
          <w:bCs/>
          <w:sz w:val="20"/>
          <w:szCs w:val="20"/>
          <w:lang w:val="en-GB" w:eastAsia="en-US"/>
        </w:rPr>
        <w:t xml:space="preserve"> Meeting </w:t>
      </w:r>
      <w:r w:rsidRPr="00E243FE">
        <w:rPr>
          <w:rFonts w:ascii="Arial" w:hAnsi="Arial" w:cs="Arial"/>
          <w:bCs/>
          <w:color w:val="000000"/>
          <w:sz w:val="20"/>
          <w:szCs w:val="20"/>
          <w:lang w:val="en-GB" w:eastAsia="en-US"/>
        </w:rPr>
        <w:t>#1</w:t>
      </w:r>
      <w:r>
        <w:rPr>
          <w:rFonts w:ascii="Arial" w:hAnsi="Arial" w:cs="Arial"/>
          <w:bCs/>
          <w:color w:val="000000"/>
          <w:sz w:val="20"/>
          <w:szCs w:val="20"/>
          <w:lang w:val="en-GB" w:eastAsia="en-US"/>
        </w:rPr>
        <w:t>11</w:t>
      </w:r>
      <w:r w:rsidRPr="00E243FE">
        <w:rPr>
          <w:rFonts w:ascii="Arial" w:hAnsi="Arial" w:cs="Arial"/>
          <w:bCs/>
          <w:color w:val="000000"/>
          <w:sz w:val="20"/>
          <w:szCs w:val="20"/>
          <w:lang w:val="en-GB" w:eastAsia="en-US"/>
        </w:rPr>
        <w:t xml:space="preserve"> </w:t>
      </w:r>
      <w:r w:rsidRPr="00E243FE">
        <w:rPr>
          <w:rFonts w:ascii="Arial" w:hAnsi="Arial" w:cs="Arial"/>
          <w:bCs/>
          <w:color w:val="000000"/>
          <w:sz w:val="20"/>
          <w:szCs w:val="20"/>
          <w:lang w:val="en-GB" w:eastAsia="en-US"/>
        </w:rPr>
        <w:tab/>
      </w:r>
      <w:r>
        <w:rPr>
          <w:rFonts w:ascii="Arial" w:hAnsi="Arial" w:cs="Arial"/>
          <w:bCs/>
          <w:color w:val="000000"/>
          <w:sz w:val="20"/>
          <w:szCs w:val="20"/>
          <w:lang w:val="en-GB" w:eastAsia="en-US"/>
        </w:rPr>
        <w:t>14</w:t>
      </w:r>
      <w:r w:rsidRPr="00E243FE">
        <w:rPr>
          <w:rFonts w:ascii="Arial" w:hAnsi="Arial" w:cs="Arial"/>
          <w:bCs/>
          <w:color w:val="000000"/>
          <w:sz w:val="20"/>
          <w:szCs w:val="20"/>
          <w:lang w:val="en-GB" w:eastAsia="en-US"/>
        </w:rPr>
        <w:t xml:space="preserve"> – </w:t>
      </w:r>
      <w:r>
        <w:rPr>
          <w:rFonts w:ascii="Arial" w:hAnsi="Arial" w:cs="Arial"/>
          <w:bCs/>
          <w:color w:val="000000"/>
          <w:sz w:val="20"/>
          <w:szCs w:val="20"/>
          <w:lang w:val="en-GB" w:eastAsia="en-US"/>
        </w:rPr>
        <w:t>18</w:t>
      </w:r>
      <w:r w:rsidRPr="00E243FE">
        <w:rPr>
          <w:rFonts w:ascii="Arial" w:hAnsi="Arial" w:cs="Arial"/>
          <w:bCs/>
          <w:color w:val="000000"/>
          <w:sz w:val="20"/>
          <w:szCs w:val="20"/>
          <w:lang w:val="en-GB" w:eastAsia="en-US"/>
        </w:rPr>
        <w:t xml:space="preserve">, </w:t>
      </w:r>
      <w:r>
        <w:rPr>
          <w:rFonts w:ascii="Arial" w:hAnsi="Arial" w:cs="Arial"/>
          <w:bCs/>
          <w:color w:val="000000"/>
          <w:sz w:val="20"/>
          <w:szCs w:val="20"/>
          <w:lang w:val="en-GB" w:eastAsia="en-US"/>
        </w:rPr>
        <w:t>November</w:t>
      </w:r>
      <w:r w:rsidRPr="00E243FE">
        <w:rPr>
          <w:rFonts w:ascii="Arial" w:hAnsi="Arial" w:cs="Arial"/>
          <w:bCs/>
          <w:color w:val="000000"/>
          <w:sz w:val="20"/>
          <w:szCs w:val="20"/>
          <w:lang w:val="en-GB" w:eastAsia="en-US"/>
        </w:rPr>
        <w:t>, 202</w:t>
      </w:r>
      <w:r>
        <w:rPr>
          <w:rFonts w:ascii="Arial" w:hAnsi="Arial" w:cs="Arial"/>
          <w:bCs/>
          <w:color w:val="000000"/>
          <w:sz w:val="20"/>
          <w:szCs w:val="20"/>
          <w:lang w:val="en-GB" w:eastAsia="en-US"/>
        </w:rPr>
        <w:t>2</w:t>
      </w:r>
      <w:r w:rsidRPr="00E243FE">
        <w:rPr>
          <w:rFonts w:ascii="Arial" w:hAnsi="Arial" w:cs="Arial"/>
          <w:bCs/>
          <w:color w:val="000000"/>
          <w:sz w:val="20"/>
          <w:szCs w:val="20"/>
          <w:lang w:val="en-GB" w:eastAsia="en-US"/>
        </w:rPr>
        <w:tab/>
      </w:r>
      <w:r w:rsidRPr="00E243FE">
        <w:rPr>
          <w:rFonts w:ascii="Arial" w:hAnsi="Arial" w:cs="Arial"/>
          <w:bCs/>
          <w:color w:val="000000"/>
          <w:sz w:val="20"/>
          <w:szCs w:val="20"/>
          <w:lang w:val="en-GB" w:eastAsia="en-US"/>
        </w:rPr>
        <w:tab/>
      </w:r>
      <w:r w:rsidRPr="00E243FE">
        <w:rPr>
          <w:rFonts w:ascii="Arial" w:hAnsi="Arial" w:cs="Arial"/>
          <w:bCs/>
          <w:color w:val="000000"/>
          <w:sz w:val="20"/>
          <w:szCs w:val="20"/>
          <w:lang w:val="en-GB" w:eastAsia="en-US"/>
        </w:rPr>
        <w:tab/>
      </w:r>
      <w:r>
        <w:rPr>
          <w:rFonts w:ascii="Arial" w:hAnsi="Arial" w:cs="Arial"/>
          <w:bCs/>
          <w:color w:val="000000"/>
          <w:sz w:val="20"/>
          <w:szCs w:val="20"/>
          <w:lang w:val="en-GB" w:eastAsia="en-US"/>
        </w:rPr>
        <w:t>US</w:t>
      </w:r>
    </w:p>
    <w:p w14:paraId="76DF7E20" w14:textId="77777777" w:rsidR="00BD2257" w:rsidRPr="00BD2257" w:rsidRDefault="00BD2257" w:rsidP="00BD2257">
      <w:pPr>
        <w:tabs>
          <w:tab w:val="left" w:pos="4480"/>
        </w:tabs>
        <w:spacing w:after="120"/>
        <w:ind w:left="2268" w:hanging="2268"/>
        <w:rPr>
          <w:rFonts w:ascii="Arial" w:hAnsi="Arial" w:cs="Arial"/>
          <w:bCs/>
          <w:color w:val="000000"/>
          <w:sz w:val="20"/>
          <w:szCs w:val="20"/>
          <w:lang w:val="en-GB" w:eastAsia="en-US"/>
        </w:rPr>
      </w:pPr>
    </w:p>
    <w:sectPr w:rsidR="00BD2257" w:rsidRPr="00BD2257" w:rsidSect="0002717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E83E4" w14:textId="77777777" w:rsidR="00906DCD" w:rsidRDefault="00906DCD">
      <w:r>
        <w:separator/>
      </w:r>
    </w:p>
  </w:endnote>
  <w:endnote w:type="continuationSeparator" w:id="0">
    <w:p w14:paraId="70966DCC" w14:textId="77777777" w:rsidR="00906DCD" w:rsidRDefault="00906DCD">
      <w:r>
        <w:continuationSeparator/>
      </w:r>
    </w:p>
  </w:endnote>
  <w:endnote w:type="continuationNotice" w:id="1">
    <w:p w14:paraId="358FD774" w14:textId="77777777" w:rsidR="00906DCD" w:rsidRDefault="00906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957" w14:textId="490B178F" w:rsidR="00336A23" w:rsidRDefault="00336A2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53204">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53204">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D2399" w14:textId="77777777" w:rsidR="00906DCD" w:rsidRDefault="00906DCD">
      <w:r>
        <w:separator/>
      </w:r>
    </w:p>
  </w:footnote>
  <w:footnote w:type="continuationSeparator" w:id="0">
    <w:p w14:paraId="26492108" w14:textId="77777777" w:rsidR="00906DCD" w:rsidRDefault="00906DCD">
      <w:r>
        <w:continuationSeparator/>
      </w:r>
    </w:p>
  </w:footnote>
  <w:footnote w:type="continuationNotice" w:id="1">
    <w:p w14:paraId="2F07CAC1" w14:textId="77777777" w:rsidR="00906DCD" w:rsidRDefault="00906DC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E2EFD"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16B73BA"/>
    <w:multiLevelType w:val="multilevel"/>
    <w:tmpl w:val="116B73BA"/>
    <w:lvl w:ilvl="0">
      <w:start w:val="1"/>
      <w:numFmt w:val="decimal"/>
      <w:pStyle w:val="3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7"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10"/>
  </w:num>
  <w:num w:numId="4">
    <w:abstractNumId w:val="11"/>
  </w:num>
  <w:num w:numId="5">
    <w:abstractNumId w:val="8"/>
  </w:num>
  <w:num w:numId="6">
    <w:abstractNumId w:val="14"/>
  </w:num>
  <w:num w:numId="7">
    <w:abstractNumId w:val="21"/>
  </w:num>
  <w:num w:numId="8">
    <w:abstractNumId w:val="9"/>
  </w:num>
  <w:num w:numId="9">
    <w:abstractNumId w:val="19"/>
  </w:num>
  <w:num w:numId="10">
    <w:abstractNumId w:val="2"/>
  </w:num>
  <w:num w:numId="11">
    <w:abstractNumId w:val="22"/>
  </w:num>
  <w:num w:numId="12">
    <w:abstractNumId w:val="24"/>
  </w:num>
  <w:num w:numId="13">
    <w:abstractNumId w:val="3"/>
  </w:num>
  <w:num w:numId="14">
    <w:abstractNumId w:val="12"/>
  </w:num>
  <w:num w:numId="15">
    <w:abstractNumId w:val="4"/>
  </w:num>
  <w:num w:numId="16">
    <w:abstractNumId w:val="18"/>
  </w:num>
  <w:num w:numId="17">
    <w:abstractNumId w:val="5"/>
  </w:num>
  <w:num w:numId="18">
    <w:abstractNumId w:val="0"/>
  </w:num>
  <w:num w:numId="19">
    <w:abstractNumId w:val="20"/>
  </w:num>
  <w:num w:numId="20">
    <w:abstractNumId w:val="7"/>
  </w:num>
  <w:num w:numId="21">
    <w:abstractNumId w:val="15"/>
  </w:num>
  <w:num w:numId="22">
    <w:abstractNumId w:val="23"/>
  </w:num>
  <w:num w:numId="23">
    <w:abstractNumId w:val="13"/>
  </w:num>
  <w:num w:numId="24">
    <w:abstractNumId w:val="16"/>
  </w:num>
  <w:num w:numId="25">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717D"/>
    <w:rsid w:val="00027218"/>
    <w:rsid w:val="0002762E"/>
    <w:rsid w:val="00027719"/>
    <w:rsid w:val="00027939"/>
    <w:rsid w:val="00027988"/>
    <w:rsid w:val="00027BD2"/>
    <w:rsid w:val="00031A91"/>
    <w:rsid w:val="000325B8"/>
    <w:rsid w:val="000331D1"/>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4EF"/>
    <w:rsid w:val="00044942"/>
    <w:rsid w:val="00044BF7"/>
    <w:rsid w:val="00045523"/>
    <w:rsid w:val="00045EB6"/>
    <w:rsid w:val="000460EB"/>
    <w:rsid w:val="000468D3"/>
    <w:rsid w:val="00047C44"/>
    <w:rsid w:val="00047D40"/>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554"/>
    <w:rsid w:val="00065E1A"/>
    <w:rsid w:val="00066137"/>
    <w:rsid w:val="0006688C"/>
    <w:rsid w:val="000668B8"/>
    <w:rsid w:val="00066F59"/>
    <w:rsid w:val="00067759"/>
    <w:rsid w:val="000707A2"/>
    <w:rsid w:val="00071F96"/>
    <w:rsid w:val="00073690"/>
    <w:rsid w:val="000750D0"/>
    <w:rsid w:val="0007550F"/>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891"/>
    <w:rsid w:val="000B1B4F"/>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3CED"/>
    <w:rsid w:val="000D42CD"/>
    <w:rsid w:val="000D4797"/>
    <w:rsid w:val="000D4FAC"/>
    <w:rsid w:val="000D50DB"/>
    <w:rsid w:val="000D54BF"/>
    <w:rsid w:val="000D59C5"/>
    <w:rsid w:val="000D5CC3"/>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757"/>
    <w:rsid w:val="000E7FA9"/>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1002DA"/>
    <w:rsid w:val="001005FF"/>
    <w:rsid w:val="0010434A"/>
    <w:rsid w:val="0010455F"/>
    <w:rsid w:val="001045CC"/>
    <w:rsid w:val="00104D81"/>
    <w:rsid w:val="001062FB"/>
    <w:rsid w:val="001063E6"/>
    <w:rsid w:val="0010678F"/>
    <w:rsid w:val="00106C42"/>
    <w:rsid w:val="00107310"/>
    <w:rsid w:val="001076C5"/>
    <w:rsid w:val="00107864"/>
    <w:rsid w:val="00110596"/>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EB6"/>
    <w:rsid w:val="0012066D"/>
    <w:rsid w:val="001209C9"/>
    <w:rsid w:val="00120DA2"/>
    <w:rsid w:val="0012193F"/>
    <w:rsid w:val="001219F5"/>
    <w:rsid w:val="00121A20"/>
    <w:rsid w:val="00121FDD"/>
    <w:rsid w:val="0012233A"/>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D94"/>
    <w:rsid w:val="001423AB"/>
    <w:rsid w:val="00143DDE"/>
    <w:rsid w:val="00144A81"/>
    <w:rsid w:val="001469D4"/>
    <w:rsid w:val="00147CD6"/>
    <w:rsid w:val="001501DB"/>
    <w:rsid w:val="00150AB6"/>
    <w:rsid w:val="00150F90"/>
    <w:rsid w:val="00150FF4"/>
    <w:rsid w:val="00150FFE"/>
    <w:rsid w:val="00151189"/>
    <w:rsid w:val="00151A95"/>
    <w:rsid w:val="00151D63"/>
    <w:rsid w:val="00151E23"/>
    <w:rsid w:val="00152321"/>
    <w:rsid w:val="001523F3"/>
    <w:rsid w:val="001526E0"/>
    <w:rsid w:val="00153204"/>
    <w:rsid w:val="00153359"/>
    <w:rsid w:val="00153A1F"/>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B4F"/>
    <w:rsid w:val="00191B7D"/>
    <w:rsid w:val="00192101"/>
    <w:rsid w:val="001927DF"/>
    <w:rsid w:val="001932FC"/>
    <w:rsid w:val="0019341A"/>
    <w:rsid w:val="001947D8"/>
    <w:rsid w:val="00194B49"/>
    <w:rsid w:val="00194E8F"/>
    <w:rsid w:val="00194F24"/>
    <w:rsid w:val="00195B92"/>
    <w:rsid w:val="00195FBA"/>
    <w:rsid w:val="0019657C"/>
    <w:rsid w:val="00196A3C"/>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ADE"/>
    <w:rsid w:val="001B0806"/>
    <w:rsid w:val="001B0D97"/>
    <w:rsid w:val="001B14F9"/>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9D9"/>
    <w:rsid w:val="001C3CFF"/>
    <w:rsid w:val="001C3D2A"/>
    <w:rsid w:val="001C3FE4"/>
    <w:rsid w:val="001C5118"/>
    <w:rsid w:val="001C5574"/>
    <w:rsid w:val="001C5726"/>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9D"/>
    <w:rsid w:val="001D4917"/>
    <w:rsid w:val="001D51BA"/>
    <w:rsid w:val="001D5635"/>
    <w:rsid w:val="001D56A3"/>
    <w:rsid w:val="001D6342"/>
    <w:rsid w:val="001D6C6F"/>
    <w:rsid w:val="001D6CEB"/>
    <w:rsid w:val="001D6D53"/>
    <w:rsid w:val="001D6F08"/>
    <w:rsid w:val="001E01F8"/>
    <w:rsid w:val="001E0F8D"/>
    <w:rsid w:val="001E217A"/>
    <w:rsid w:val="001E2DB2"/>
    <w:rsid w:val="001E41F8"/>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7C40"/>
    <w:rsid w:val="00247E48"/>
    <w:rsid w:val="0025003A"/>
    <w:rsid w:val="002500C8"/>
    <w:rsid w:val="0025092F"/>
    <w:rsid w:val="00251148"/>
    <w:rsid w:val="00251500"/>
    <w:rsid w:val="0025159A"/>
    <w:rsid w:val="00251949"/>
    <w:rsid w:val="00251CEE"/>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EBB"/>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8AE"/>
    <w:rsid w:val="002827AD"/>
    <w:rsid w:val="00282809"/>
    <w:rsid w:val="0028280A"/>
    <w:rsid w:val="00282A55"/>
    <w:rsid w:val="00283426"/>
    <w:rsid w:val="00283FA1"/>
    <w:rsid w:val="00284584"/>
    <w:rsid w:val="00284D9D"/>
    <w:rsid w:val="00285265"/>
    <w:rsid w:val="002854D5"/>
    <w:rsid w:val="00286ACD"/>
    <w:rsid w:val="00286D5A"/>
    <w:rsid w:val="0028712E"/>
    <w:rsid w:val="00287838"/>
    <w:rsid w:val="00290332"/>
    <w:rsid w:val="00290654"/>
    <w:rsid w:val="002907B5"/>
    <w:rsid w:val="00290B08"/>
    <w:rsid w:val="00290F8D"/>
    <w:rsid w:val="00291663"/>
    <w:rsid w:val="0029180C"/>
    <w:rsid w:val="00291B4C"/>
    <w:rsid w:val="00292EB7"/>
    <w:rsid w:val="00292EBF"/>
    <w:rsid w:val="0029321E"/>
    <w:rsid w:val="002940D2"/>
    <w:rsid w:val="002941E2"/>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B3A"/>
    <w:rsid w:val="002A5DCC"/>
    <w:rsid w:val="002A5EB0"/>
    <w:rsid w:val="002A66A7"/>
    <w:rsid w:val="002A7452"/>
    <w:rsid w:val="002A794B"/>
    <w:rsid w:val="002A79BE"/>
    <w:rsid w:val="002B007F"/>
    <w:rsid w:val="002B0189"/>
    <w:rsid w:val="002B1373"/>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20B6"/>
    <w:rsid w:val="002F2104"/>
    <w:rsid w:val="002F2771"/>
    <w:rsid w:val="002F3242"/>
    <w:rsid w:val="002F37A9"/>
    <w:rsid w:val="002F4324"/>
    <w:rsid w:val="002F44D1"/>
    <w:rsid w:val="002F4597"/>
    <w:rsid w:val="002F459D"/>
    <w:rsid w:val="002F4940"/>
    <w:rsid w:val="002F4EEB"/>
    <w:rsid w:val="002F4FF2"/>
    <w:rsid w:val="002F539B"/>
    <w:rsid w:val="002F5A23"/>
    <w:rsid w:val="002F7102"/>
    <w:rsid w:val="002F7A06"/>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BA1"/>
    <w:rsid w:val="00311702"/>
    <w:rsid w:val="00311A99"/>
    <w:rsid w:val="00311E82"/>
    <w:rsid w:val="0031226C"/>
    <w:rsid w:val="00312922"/>
    <w:rsid w:val="003131C0"/>
    <w:rsid w:val="00313FD6"/>
    <w:rsid w:val="003140AE"/>
    <w:rsid w:val="003143BD"/>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458D"/>
    <w:rsid w:val="00344FB1"/>
    <w:rsid w:val="00345569"/>
    <w:rsid w:val="00345864"/>
    <w:rsid w:val="00345924"/>
    <w:rsid w:val="00346802"/>
    <w:rsid w:val="0034690A"/>
    <w:rsid w:val="00346AA0"/>
    <w:rsid w:val="00346DB5"/>
    <w:rsid w:val="003470CC"/>
    <w:rsid w:val="003473CE"/>
    <w:rsid w:val="003477B1"/>
    <w:rsid w:val="0034786F"/>
    <w:rsid w:val="00347957"/>
    <w:rsid w:val="00350345"/>
    <w:rsid w:val="00350849"/>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647"/>
    <w:rsid w:val="00377CE1"/>
    <w:rsid w:val="003807F1"/>
    <w:rsid w:val="003815BB"/>
    <w:rsid w:val="00383C13"/>
    <w:rsid w:val="00383CA0"/>
    <w:rsid w:val="00384372"/>
    <w:rsid w:val="00384968"/>
    <w:rsid w:val="00384E7B"/>
    <w:rsid w:val="0038531D"/>
    <w:rsid w:val="003856B7"/>
    <w:rsid w:val="00385BF0"/>
    <w:rsid w:val="003865FE"/>
    <w:rsid w:val="003867F6"/>
    <w:rsid w:val="0038709A"/>
    <w:rsid w:val="003874BE"/>
    <w:rsid w:val="00387E49"/>
    <w:rsid w:val="00390359"/>
    <w:rsid w:val="00390473"/>
    <w:rsid w:val="003909B3"/>
    <w:rsid w:val="003910A6"/>
    <w:rsid w:val="003915EB"/>
    <w:rsid w:val="00391D8C"/>
    <w:rsid w:val="0039320A"/>
    <w:rsid w:val="0039386A"/>
    <w:rsid w:val="003939FF"/>
    <w:rsid w:val="00393BCB"/>
    <w:rsid w:val="00394001"/>
    <w:rsid w:val="0039438D"/>
    <w:rsid w:val="00395165"/>
    <w:rsid w:val="00396685"/>
    <w:rsid w:val="003966F5"/>
    <w:rsid w:val="00397D57"/>
    <w:rsid w:val="003A0892"/>
    <w:rsid w:val="003A16A6"/>
    <w:rsid w:val="003A2223"/>
    <w:rsid w:val="003A2638"/>
    <w:rsid w:val="003A2692"/>
    <w:rsid w:val="003A2A0F"/>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94"/>
    <w:rsid w:val="003E33C2"/>
    <w:rsid w:val="003E371E"/>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DD2"/>
    <w:rsid w:val="003F633D"/>
    <w:rsid w:val="003F6BBE"/>
    <w:rsid w:val="003F6E7D"/>
    <w:rsid w:val="003F6ED2"/>
    <w:rsid w:val="003F72B9"/>
    <w:rsid w:val="003F7602"/>
    <w:rsid w:val="004000E8"/>
    <w:rsid w:val="0040123A"/>
    <w:rsid w:val="00401247"/>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B72"/>
    <w:rsid w:val="00410E67"/>
    <w:rsid w:val="00410F18"/>
    <w:rsid w:val="00410FF2"/>
    <w:rsid w:val="004116D8"/>
    <w:rsid w:val="0041193B"/>
    <w:rsid w:val="00411965"/>
    <w:rsid w:val="0041263E"/>
    <w:rsid w:val="00412820"/>
    <w:rsid w:val="00412E13"/>
    <w:rsid w:val="00412F4C"/>
    <w:rsid w:val="00413288"/>
    <w:rsid w:val="00413AAC"/>
    <w:rsid w:val="0041547C"/>
    <w:rsid w:val="00415AE2"/>
    <w:rsid w:val="00415CFE"/>
    <w:rsid w:val="00416811"/>
    <w:rsid w:val="00416EC8"/>
    <w:rsid w:val="00417E76"/>
    <w:rsid w:val="004205A9"/>
    <w:rsid w:val="004205D8"/>
    <w:rsid w:val="00421105"/>
    <w:rsid w:val="00421595"/>
    <w:rsid w:val="004215B4"/>
    <w:rsid w:val="00422979"/>
    <w:rsid w:val="00422F98"/>
    <w:rsid w:val="00424028"/>
    <w:rsid w:val="004242F4"/>
    <w:rsid w:val="00424C2D"/>
    <w:rsid w:val="00425743"/>
    <w:rsid w:val="00425750"/>
    <w:rsid w:val="00427248"/>
    <w:rsid w:val="00430250"/>
    <w:rsid w:val="0043149A"/>
    <w:rsid w:val="00431986"/>
    <w:rsid w:val="00431CCC"/>
    <w:rsid w:val="00431E51"/>
    <w:rsid w:val="004323FC"/>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871"/>
    <w:rsid w:val="00464BE8"/>
    <w:rsid w:val="00464E0F"/>
    <w:rsid w:val="00465F3A"/>
    <w:rsid w:val="0046694A"/>
    <w:rsid w:val="004669E2"/>
    <w:rsid w:val="00466EBC"/>
    <w:rsid w:val="0046750E"/>
    <w:rsid w:val="0046762C"/>
    <w:rsid w:val="00470009"/>
    <w:rsid w:val="00470C31"/>
    <w:rsid w:val="00470C4F"/>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31AC"/>
    <w:rsid w:val="004B3EF9"/>
    <w:rsid w:val="004B3F31"/>
    <w:rsid w:val="004B409C"/>
    <w:rsid w:val="004B4542"/>
    <w:rsid w:val="004B6E50"/>
    <w:rsid w:val="004B70A5"/>
    <w:rsid w:val="004B7821"/>
    <w:rsid w:val="004B7BFD"/>
    <w:rsid w:val="004B7C0C"/>
    <w:rsid w:val="004B7CA2"/>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755"/>
    <w:rsid w:val="004D1C02"/>
    <w:rsid w:val="004D213F"/>
    <w:rsid w:val="004D2209"/>
    <w:rsid w:val="004D2AF0"/>
    <w:rsid w:val="004D2CD3"/>
    <w:rsid w:val="004D3045"/>
    <w:rsid w:val="004D35CA"/>
    <w:rsid w:val="004D36B1"/>
    <w:rsid w:val="004D4FB4"/>
    <w:rsid w:val="004D516D"/>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200"/>
    <w:rsid w:val="004F4931"/>
    <w:rsid w:val="004F4AFB"/>
    <w:rsid w:val="004F4DA3"/>
    <w:rsid w:val="004F5AC4"/>
    <w:rsid w:val="004F5FD2"/>
    <w:rsid w:val="004F631E"/>
    <w:rsid w:val="004F6B36"/>
    <w:rsid w:val="004F6B70"/>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310F2"/>
    <w:rsid w:val="005314A7"/>
    <w:rsid w:val="005317B9"/>
    <w:rsid w:val="005321B3"/>
    <w:rsid w:val="0053258F"/>
    <w:rsid w:val="005327A0"/>
    <w:rsid w:val="005327AB"/>
    <w:rsid w:val="005335EB"/>
    <w:rsid w:val="005338D0"/>
    <w:rsid w:val="00533977"/>
    <w:rsid w:val="00533EA0"/>
    <w:rsid w:val="00533FC8"/>
    <w:rsid w:val="00534459"/>
    <w:rsid w:val="00534B59"/>
    <w:rsid w:val="005350B8"/>
    <w:rsid w:val="005355E8"/>
    <w:rsid w:val="00535A40"/>
    <w:rsid w:val="00536759"/>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D84"/>
    <w:rsid w:val="00553221"/>
    <w:rsid w:val="00553377"/>
    <w:rsid w:val="00553DD6"/>
    <w:rsid w:val="00553E17"/>
    <w:rsid w:val="005545B8"/>
    <w:rsid w:val="00554E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697"/>
    <w:rsid w:val="00563AEB"/>
    <w:rsid w:val="00563E5C"/>
    <w:rsid w:val="005671AD"/>
    <w:rsid w:val="00567664"/>
    <w:rsid w:val="005676E8"/>
    <w:rsid w:val="00567F21"/>
    <w:rsid w:val="00567F55"/>
    <w:rsid w:val="005709F0"/>
    <w:rsid w:val="00570DAC"/>
    <w:rsid w:val="00570F73"/>
    <w:rsid w:val="00570F99"/>
    <w:rsid w:val="00572505"/>
    <w:rsid w:val="00572666"/>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1DE"/>
    <w:rsid w:val="005C33E1"/>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780"/>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404C"/>
    <w:rsid w:val="00645F60"/>
    <w:rsid w:val="0064624E"/>
    <w:rsid w:val="00647230"/>
    <w:rsid w:val="00650AB9"/>
    <w:rsid w:val="00650EEB"/>
    <w:rsid w:val="00651227"/>
    <w:rsid w:val="00651439"/>
    <w:rsid w:val="00651FBB"/>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6A6"/>
    <w:rsid w:val="00695BA8"/>
    <w:rsid w:val="00695FC2"/>
    <w:rsid w:val="0069601D"/>
    <w:rsid w:val="00696949"/>
    <w:rsid w:val="00696B75"/>
    <w:rsid w:val="00696D8B"/>
    <w:rsid w:val="00696ED0"/>
    <w:rsid w:val="00697052"/>
    <w:rsid w:val="00697951"/>
    <w:rsid w:val="00697BAE"/>
    <w:rsid w:val="006A0A9A"/>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ED0"/>
    <w:rsid w:val="006C01F3"/>
    <w:rsid w:val="006C0238"/>
    <w:rsid w:val="006C03B8"/>
    <w:rsid w:val="006C1601"/>
    <w:rsid w:val="006C1983"/>
    <w:rsid w:val="006C1F08"/>
    <w:rsid w:val="006C2180"/>
    <w:rsid w:val="006C2735"/>
    <w:rsid w:val="006C2A21"/>
    <w:rsid w:val="006C2B12"/>
    <w:rsid w:val="006C2FDC"/>
    <w:rsid w:val="006C3304"/>
    <w:rsid w:val="006C3863"/>
    <w:rsid w:val="006C38B9"/>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F01B6"/>
    <w:rsid w:val="006F0838"/>
    <w:rsid w:val="006F1B70"/>
    <w:rsid w:val="006F1DC8"/>
    <w:rsid w:val="006F2117"/>
    <w:rsid w:val="006F2235"/>
    <w:rsid w:val="006F2343"/>
    <w:rsid w:val="006F263E"/>
    <w:rsid w:val="006F2DD7"/>
    <w:rsid w:val="006F341D"/>
    <w:rsid w:val="006F3931"/>
    <w:rsid w:val="006F3CDE"/>
    <w:rsid w:val="006F415D"/>
    <w:rsid w:val="006F4344"/>
    <w:rsid w:val="006F4E36"/>
    <w:rsid w:val="006F50BB"/>
    <w:rsid w:val="006F51DD"/>
    <w:rsid w:val="006F5318"/>
    <w:rsid w:val="006F5604"/>
    <w:rsid w:val="006F5639"/>
    <w:rsid w:val="006F56B9"/>
    <w:rsid w:val="006F58D4"/>
    <w:rsid w:val="006F5C2C"/>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3BDE"/>
    <w:rsid w:val="00733D8C"/>
    <w:rsid w:val="00734874"/>
    <w:rsid w:val="007348B1"/>
    <w:rsid w:val="00734B23"/>
    <w:rsid w:val="007356CD"/>
    <w:rsid w:val="00735DC5"/>
    <w:rsid w:val="007361C8"/>
    <w:rsid w:val="007362A6"/>
    <w:rsid w:val="00736657"/>
    <w:rsid w:val="00736D7D"/>
    <w:rsid w:val="00737F7B"/>
    <w:rsid w:val="00740310"/>
    <w:rsid w:val="00740E58"/>
    <w:rsid w:val="00740EC7"/>
    <w:rsid w:val="007424F6"/>
    <w:rsid w:val="007429DC"/>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633"/>
    <w:rsid w:val="00757737"/>
    <w:rsid w:val="00757746"/>
    <w:rsid w:val="0075788B"/>
    <w:rsid w:val="00757B55"/>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B37"/>
    <w:rsid w:val="00782D5B"/>
    <w:rsid w:val="00782FB4"/>
    <w:rsid w:val="00782FC9"/>
    <w:rsid w:val="00783032"/>
    <w:rsid w:val="0078304C"/>
    <w:rsid w:val="00783064"/>
    <w:rsid w:val="00783102"/>
    <w:rsid w:val="00783673"/>
    <w:rsid w:val="00783B33"/>
    <w:rsid w:val="00783E02"/>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DA2"/>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690"/>
    <w:rsid w:val="00806E84"/>
    <w:rsid w:val="008073C9"/>
    <w:rsid w:val="00807786"/>
    <w:rsid w:val="00810C88"/>
    <w:rsid w:val="00811FCB"/>
    <w:rsid w:val="008126DB"/>
    <w:rsid w:val="00812E15"/>
    <w:rsid w:val="00812FA4"/>
    <w:rsid w:val="008130A8"/>
    <w:rsid w:val="008130E1"/>
    <w:rsid w:val="008130F9"/>
    <w:rsid w:val="00813143"/>
    <w:rsid w:val="008132E5"/>
    <w:rsid w:val="00813436"/>
    <w:rsid w:val="00813D26"/>
    <w:rsid w:val="008149C9"/>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56A"/>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33C"/>
    <w:rsid w:val="00851EBB"/>
    <w:rsid w:val="00852C9F"/>
    <w:rsid w:val="0085359A"/>
    <w:rsid w:val="00854A60"/>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EBA"/>
    <w:rsid w:val="00890F7B"/>
    <w:rsid w:val="0089119A"/>
    <w:rsid w:val="00892215"/>
    <w:rsid w:val="008930D5"/>
    <w:rsid w:val="00893BB0"/>
    <w:rsid w:val="00893EF3"/>
    <w:rsid w:val="00894419"/>
    <w:rsid w:val="00894594"/>
    <w:rsid w:val="0089460D"/>
    <w:rsid w:val="00894A88"/>
    <w:rsid w:val="00894D6D"/>
    <w:rsid w:val="008950F5"/>
    <w:rsid w:val="0089529C"/>
    <w:rsid w:val="00895386"/>
    <w:rsid w:val="008959E1"/>
    <w:rsid w:val="00895B85"/>
    <w:rsid w:val="00896A20"/>
    <w:rsid w:val="00896A80"/>
    <w:rsid w:val="0089724F"/>
    <w:rsid w:val="00897B6F"/>
    <w:rsid w:val="008A041D"/>
    <w:rsid w:val="008A15C3"/>
    <w:rsid w:val="008A1944"/>
    <w:rsid w:val="008A21F2"/>
    <w:rsid w:val="008A21FF"/>
    <w:rsid w:val="008A2CE2"/>
    <w:rsid w:val="008A30AC"/>
    <w:rsid w:val="008A346F"/>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56E"/>
    <w:rsid w:val="008C2AA7"/>
    <w:rsid w:val="008C3231"/>
    <w:rsid w:val="008C42F8"/>
    <w:rsid w:val="008C4621"/>
    <w:rsid w:val="008C4958"/>
    <w:rsid w:val="008C4B2B"/>
    <w:rsid w:val="008C4BAA"/>
    <w:rsid w:val="008C4C64"/>
    <w:rsid w:val="008C543F"/>
    <w:rsid w:val="008C55AE"/>
    <w:rsid w:val="008C5E29"/>
    <w:rsid w:val="008C68DC"/>
    <w:rsid w:val="008C6AE8"/>
    <w:rsid w:val="008C6D30"/>
    <w:rsid w:val="008C6DCD"/>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737"/>
    <w:rsid w:val="008D6AD5"/>
    <w:rsid w:val="008D6BA1"/>
    <w:rsid w:val="008D6D1A"/>
    <w:rsid w:val="008D71D3"/>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989"/>
    <w:rsid w:val="008F3DA0"/>
    <w:rsid w:val="008F447E"/>
    <w:rsid w:val="008F477F"/>
    <w:rsid w:val="008F4AAB"/>
    <w:rsid w:val="008F5618"/>
    <w:rsid w:val="008F5D02"/>
    <w:rsid w:val="008F5E18"/>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32C"/>
    <w:rsid w:val="009053AA"/>
    <w:rsid w:val="00906939"/>
    <w:rsid w:val="009069F6"/>
    <w:rsid w:val="00906CDF"/>
    <w:rsid w:val="00906DCD"/>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CCF"/>
    <w:rsid w:val="00930E68"/>
    <w:rsid w:val="00931148"/>
    <w:rsid w:val="00931AFB"/>
    <w:rsid w:val="00931BD9"/>
    <w:rsid w:val="00932960"/>
    <w:rsid w:val="00932D0C"/>
    <w:rsid w:val="009335EE"/>
    <w:rsid w:val="009336BF"/>
    <w:rsid w:val="00933CC1"/>
    <w:rsid w:val="00934426"/>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492"/>
    <w:rsid w:val="009533E3"/>
    <w:rsid w:val="00953454"/>
    <w:rsid w:val="00953920"/>
    <w:rsid w:val="00953D47"/>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6105"/>
    <w:rsid w:val="009B655E"/>
    <w:rsid w:val="009B7E87"/>
    <w:rsid w:val="009C04BA"/>
    <w:rsid w:val="009C053F"/>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D07"/>
    <w:rsid w:val="00A01D47"/>
    <w:rsid w:val="00A02E5F"/>
    <w:rsid w:val="00A0407B"/>
    <w:rsid w:val="00A048A8"/>
    <w:rsid w:val="00A04B30"/>
    <w:rsid w:val="00A04E50"/>
    <w:rsid w:val="00A04F49"/>
    <w:rsid w:val="00A06054"/>
    <w:rsid w:val="00A0635D"/>
    <w:rsid w:val="00A0642B"/>
    <w:rsid w:val="00A06994"/>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673D"/>
    <w:rsid w:val="00A16AF3"/>
    <w:rsid w:val="00A16CCA"/>
    <w:rsid w:val="00A172ED"/>
    <w:rsid w:val="00A17EBF"/>
    <w:rsid w:val="00A17F63"/>
    <w:rsid w:val="00A20379"/>
    <w:rsid w:val="00A20E07"/>
    <w:rsid w:val="00A2193B"/>
    <w:rsid w:val="00A2279A"/>
    <w:rsid w:val="00A2310B"/>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30187"/>
    <w:rsid w:val="00A30775"/>
    <w:rsid w:val="00A32CF3"/>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3485"/>
    <w:rsid w:val="00A436F3"/>
    <w:rsid w:val="00A43BEA"/>
    <w:rsid w:val="00A4478E"/>
    <w:rsid w:val="00A44A9C"/>
    <w:rsid w:val="00A45639"/>
    <w:rsid w:val="00A45B74"/>
    <w:rsid w:val="00A45C97"/>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D7"/>
    <w:rsid w:val="00A65E06"/>
    <w:rsid w:val="00A660AC"/>
    <w:rsid w:val="00A6687C"/>
    <w:rsid w:val="00A66AC0"/>
    <w:rsid w:val="00A6760C"/>
    <w:rsid w:val="00A67E6C"/>
    <w:rsid w:val="00A67FB1"/>
    <w:rsid w:val="00A70817"/>
    <w:rsid w:val="00A71277"/>
    <w:rsid w:val="00A7194D"/>
    <w:rsid w:val="00A719D1"/>
    <w:rsid w:val="00A71B99"/>
    <w:rsid w:val="00A71F88"/>
    <w:rsid w:val="00A730C4"/>
    <w:rsid w:val="00A73328"/>
    <w:rsid w:val="00A733D2"/>
    <w:rsid w:val="00A739D0"/>
    <w:rsid w:val="00A73A0D"/>
    <w:rsid w:val="00A73B9B"/>
    <w:rsid w:val="00A754F3"/>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F1F"/>
    <w:rsid w:val="00A924CE"/>
    <w:rsid w:val="00A92509"/>
    <w:rsid w:val="00A92879"/>
    <w:rsid w:val="00A93357"/>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D54"/>
    <w:rsid w:val="00AB028A"/>
    <w:rsid w:val="00AB03C6"/>
    <w:rsid w:val="00AB0BC8"/>
    <w:rsid w:val="00AB11CA"/>
    <w:rsid w:val="00AB1303"/>
    <w:rsid w:val="00AB14D9"/>
    <w:rsid w:val="00AB1E3C"/>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AA3"/>
    <w:rsid w:val="00AD0C05"/>
    <w:rsid w:val="00AD122E"/>
    <w:rsid w:val="00AD17EB"/>
    <w:rsid w:val="00AD19A2"/>
    <w:rsid w:val="00AD1D20"/>
    <w:rsid w:val="00AD20C4"/>
    <w:rsid w:val="00AD236B"/>
    <w:rsid w:val="00AD2C54"/>
    <w:rsid w:val="00AD3F94"/>
    <w:rsid w:val="00AD40FD"/>
    <w:rsid w:val="00AD4A5A"/>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FE9"/>
    <w:rsid w:val="00B325AD"/>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FEE"/>
    <w:rsid w:val="00B5224F"/>
    <w:rsid w:val="00B52A53"/>
    <w:rsid w:val="00B52A99"/>
    <w:rsid w:val="00B52D5B"/>
    <w:rsid w:val="00B52D7F"/>
    <w:rsid w:val="00B53C59"/>
    <w:rsid w:val="00B53ED8"/>
    <w:rsid w:val="00B542BE"/>
    <w:rsid w:val="00B54FC5"/>
    <w:rsid w:val="00B56015"/>
    <w:rsid w:val="00B567ED"/>
    <w:rsid w:val="00B56916"/>
    <w:rsid w:val="00B571BA"/>
    <w:rsid w:val="00B5776E"/>
    <w:rsid w:val="00B57A22"/>
    <w:rsid w:val="00B57F58"/>
    <w:rsid w:val="00B6021E"/>
    <w:rsid w:val="00B603CD"/>
    <w:rsid w:val="00B604C1"/>
    <w:rsid w:val="00B60F10"/>
    <w:rsid w:val="00B61000"/>
    <w:rsid w:val="00B626E7"/>
    <w:rsid w:val="00B62AAA"/>
    <w:rsid w:val="00B62B09"/>
    <w:rsid w:val="00B62B11"/>
    <w:rsid w:val="00B6366E"/>
    <w:rsid w:val="00B64259"/>
    <w:rsid w:val="00B64E60"/>
    <w:rsid w:val="00B6553E"/>
    <w:rsid w:val="00B658B9"/>
    <w:rsid w:val="00B66345"/>
    <w:rsid w:val="00B664C7"/>
    <w:rsid w:val="00B669B8"/>
    <w:rsid w:val="00B66C17"/>
    <w:rsid w:val="00B67E9E"/>
    <w:rsid w:val="00B70733"/>
    <w:rsid w:val="00B71076"/>
    <w:rsid w:val="00B716B4"/>
    <w:rsid w:val="00B71806"/>
    <w:rsid w:val="00B739F6"/>
    <w:rsid w:val="00B73B38"/>
    <w:rsid w:val="00B74D07"/>
    <w:rsid w:val="00B75C40"/>
    <w:rsid w:val="00B75D28"/>
    <w:rsid w:val="00B75E9C"/>
    <w:rsid w:val="00B768FE"/>
    <w:rsid w:val="00B76AE7"/>
    <w:rsid w:val="00B76EFA"/>
    <w:rsid w:val="00B777AF"/>
    <w:rsid w:val="00B77A05"/>
    <w:rsid w:val="00B77A81"/>
    <w:rsid w:val="00B77AEB"/>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6E1"/>
    <w:rsid w:val="00B87E24"/>
    <w:rsid w:val="00B90031"/>
    <w:rsid w:val="00B90739"/>
    <w:rsid w:val="00B90CE4"/>
    <w:rsid w:val="00B90F73"/>
    <w:rsid w:val="00B912EA"/>
    <w:rsid w:val="00B91DCD"/>
    <w:rsid w:val="00B91DE3"/>
    <w:rsid w:val="00B91FD3"/>
    <w:rsid w:val="00B923B3"/>
    <w:rsid w:val="00B92526"/>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F6C"/>
    <w:rsid w:val="00BA47B3"/>
    <w:rsid w:val="00BA49CB"/>
    <w:rsid w:val="00BA4AAB"/>
    <w:rsid w:val="00BA4F1E"/>
    <w:rsid w:val="00BA56D2"/>
    <w:rsid w:val="00BA592D"/>
    <w:rsid w:val="00BA6DC8"/>
    <w:rsid w:val="00BA6F79"/>
    <w:rsid w:val="00BA76E0"/>
    <w:rsid w:val="00BA7B78"/>
    <w:rsid w:val="00BB0D37"/>
    <w:rsid w:val="00BB111A"/>
    <w:rsid w:val="00BB14C4"/>
    <w:rsid w:val="00BB2A25"/>
    <w:rsid w:val="00BB34D8"/>
    <w:rsid w:val="00BB36D4"/>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48AC"/>
    <w:rsid w:val="00BD4CDD"/>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FA3"/>
    <w:rsid w:val="00BF13E9"/>
    <w:rsid w:val="00BF1B6B"/>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D4B"/>
    <w:rsid w:val="00C14F45"/>
    <w:rsid w:val="00C154BB"/>
    <w:rsid w:val="00C15FEA"/>
    <w:rsid w:val="00C1670D"/>
    <w:rsid w:val="00C173FB"/>
    <w:rsid w:val="00C177D6"/>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4B07"/>
    <w:rsid w:val="00C350ED"/>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D72"/>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72"/>
    <w:rsid w:val="00C6484D"/>
    <w:rsid w:val="00C64BE5"/>
    <w:rsid w:val="00C6502D"/>
    <w:rsid w:val="00C65A3C"/>
    <w:rsid w:val="00C65CA3"/>
    <w:rsid w:val="00C662E2"/>
    <w:rsid w:val="00C66506"/>
    <w:rsid w:val="00C67803"/>
    <w:rsid w:val="00C7057C"/>
    <w:rsid w:val="00C70697"/>
    <w:rsid w:val="00C716E8"/>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1568"/>
    <w:rsid w:val="00C81607"/>
    <w:rsid w:val="00C83454"/>
    <w:rsid w:val="00C836BC"/>
    <w:rsid w:val="00C83A6E"/>
    <w:rsid w:val="00C84847"/>
    <w:rsid w:val="00C84CA9"/>
    <w:rsid w:val="00C8580F"/>
    <w:rsid w:val="00C86848"/>
    <w:rsid w:val="00C8786C"/>
    <w:rsid w:val="00C87994"/>
    <w:rsid w:val="00C87996"/>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53CF"/>
    <w:rsid w:val="00C95826"/>
    <w:rsid w:val="00C95B40"/>
    <w:rsid w:val="00C96421"/>
    <w:rsid w:val="00C96D0C"/>
    <w:rsid w:val="00C97482"/>
    <w:rsid w:val="00C97514"/>
    <w:rsid w:val="00C977D6"/>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82B"/>
    <w:rsid w:val="00CE2651"/>
    <w:rsid w:val="00CE2852"/>
    <w:rsid w:val="00CE2883"/>
    <w:rsid w:val="00CE2A8A"/>
    <w:rsid w:val="00CE361E"/>
    <w:rsid w:val="00CE46D9"/>
    <w:rsid w:val="00CE555D"/>
    <w:rsid w:val="00CE56D0"/>
    <w:rsid w:val="00CE5D64"/>
    <w:rsid w:val="00CE74E6"/>
    <w:rsid w:val="00CE7561"/>
    <w:rsid w:val="00CE7B8D"/>
    <w:rsid w:val="00CE7D63"/>
    <w:rsid w:val="00CF0DA1"/>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1003A"/>
    <w:rsid w:val="00D10249"/>
    <w:rsid w:val="00D10951"/>
    <w:rsid w:val="00D113A3"/>
    <w:rsid w:val="00D115C3"/>
    <w:rsid w:val="00D11897"/>
    <w:rsid w:val="00D11BFE"/>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ABB"/>
    <w:rsid w:val="00D30F27"/>
    <w:rsid w:val="00D311E4"/>
    <w:rsid w:val="00D31B35"/>
    <w:rsid w:val="00D32518"/>
    <w:rsid w:val="00D332BA"/>
    <w:rsid w:val="00D346B3"/>
    <w:rsid w:val="00D34C1E"/>
    <w:rsid w:val="00D34C5A"/>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50A06"/>
    <w:rsid w:val="00D512FF"/>
    <w:rsid w:val="00D51F60"/>
    <w:rsid w:val="00D525CF"/>
    <w:rsid w:val="00D52BA3"/>
    <w:rsid w:val="00D5303E"/>
    <w:rsid w:val="00D5338A"/>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3018"/>
    <w:rsid w:val="00D642D1"/>
    <w:rsid w:val="00D6435F"/>
    <w:rsid w:val="00D64BE0"/>
    <w:rsid w:val="00D64D33"/>
    <w:rsid w:val="00D64DEB"/>
    <w:rsid w:val="00D652B5"/>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A6E"/>
    <w:rsid w:val="00D80ADB"/>
    <w:rsid w:val="00D80B3E"/>
    <w:rsid w:val="00D8137D"/>
    <w:rsid w:val="00D81DFE"/>
    <w:rsid w:val="00D81F78"/>
    <w:rsid w:val="00D823C6"/>
    <w:rsid w:val="00D82883"/>
    <w:rsid w:val="00D82E25"/>
    <w:rsid w:val="00D837A0"/>
    <w:rsid w:val="00D85CD1"/>
    <w:rsid w:val="00D8665A"/>
    <w:rsid w:val="00D86B71"/>
    <w:rsid w:val="00D86CA3"/>
    <w:rsid w:val="00D87003"/>
    <w:rsid w:val="00D871CE"/>
    <w:rsid w:val="00D87657"/>
    <w:rsid w:val="00D8787A"/>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93C"/>
    <w:rsid w:val="00D96AF5"/>
    <w:rsid w:val="00D971D9"/>
    <w:rsid w:val="00D97336"/>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A41"/>
    <w:rsid w:val="00DC0269"/>
    <w:rsid w:val="00DC087B"/>
    <w:rsid w:val="00DC0BC3"/>
    <w:rsid w:val="00DC0D4D"/>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5068"/>
    <w:rsid w:val="00DD543B"/>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7F6"/>
    <w:rsid w:val="00E02498"/>
    <w:rsid w:val="00E02957"/>
    <w:rsid w:val="00E02A05"/>
    <w:rsid w:val="00E02D54"/>
    <w:rsid w:val="00E034DB"/>
    <w:rsid w:val="00E03511"/>
    <w:rsid w:val="00E03709"/>
    <w:rsid w:val="00E038F0"/>
    <w:rsid w:val="00E045A4"/>
    <w:rsid w:val="00E04A56"/>
    <w:rsid w:val="00E0503D"/>
    <w:rsid w:val="00E05289"/>
    <w:rsid w:val="00E05B68"/>
    <w:rsid w:val="00E05C62"/>
    <w:rsid w:val="00E061A3"/>
    <w:rsid w:val="00E0781D"/>
    <w:rsid w:val="00E10749"/>
    <w:rsid w:val="00E110E7"/>
    <w:rsid w:val="00E11B20"/>
    <w:rsid w:val="00E12331"/>
    <w:rsid w:val="00E1259A"/>
    <w:rsid w:val="00E128F0"/>
    <w:rsid w:val="00E12F74"/>
    <w:rsid w:val="00E134C9"/>
    <w:rsid w:val="00E136DB"/>
    <w:rsid w:val="00E145DF"/>
    <w:rsid w:val="00E14C0B"/>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B6E"/>
    <w:rsid w:val="00E34CE2"/>
    <w:rsid w:val="00E35045"/>
    <w:rsid w:val="00E35559"/>
    <w:rsid w:val="00E35617"/>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B"/>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19B3"/>
    <w:rsid w:val="00E72CB5"/>
    <w:rsid w:val="00E72EFC"/>
    <w:rsid w:val="00E734BE"/>
    <w:rsid w:val="00E73DC7"/>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395"/>
    <w:rsid w:val="00E90BBB"/>
    <w:rsid w:val="00E90CF4"/>
    <w:rsid w:val="00E90E49"/>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17BD"/>
    <w:rsid w:val="00EA1A85"/>
    <w:rsid w:val="00EA1CA1"/>
    <w:rsid w:val="00EA264F"/>
    <w:rsid w:val="00EA26A9"/>
    <w:rsid w:val="00EA2D2E"/>
    <w:rsid w:val="00EA2D56"/>
    <w:rsid w:val="00EA38CF"/>
    <w:rsid w:val="00EA4483"/>
    <w:rsid w:val="00EA5548"/>
    <w:rsid w:val="00EA563B"/>
    <w:rsid w:val="00EA5AA7"/>
    <w:rsid w:val="00EA5B0A"/>
    <w:rsid w:val="00EA6A36"/>
    <w:rsid w:val="00EA7056"/>
    <w:rsid w:val="00EA70B1"/>
    <w:rsid w:val="00EA7A41"/>
    <w:rsid w:val="00EB046F"/>
    <w:rsid w:val="00EB077B"/>
    <w:rsid w:val="00EB1110"/>
    <w:rsid w:val="00EB2EC2"/>
    <w:rsid w:val="00EB33F9"/>
    <w:rsid w:val="00EB3BA7"/>
    <w:rsid w:val="00EB3C74"/>
    <w:rsid w:val="00EB3DE6"/>
    <w:rsid w:val="00EB4791"/>
    <w:rsid w:val="00EB4C70"/>
    <w:rsid w:val="00EB4EA2"/>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F10"/>
    <w:rsid w:val="00EE0CA6"/>
    <w:rsid w:val="00EE0E2C"/>
    <w:rsid w:val="00EE18C1"/>
    <w:rsid w:val="00EE2BB7"/>
    <w:rsid w:val="00EE389B"/>
    <w:rsid w:val="00EE4C32"/>
    <w:rsid w:val="00EE5A1B"/>
    <w:rsid w:val="00EE6A74"/>
    <w:rsid w:val="00EE71DE"/>
    <w:rsid w:val="00EF128D"/>
    <w:rsid w:val="00EF15EF"/>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71FE"/>
    <w:rsid w:val="00F17A7B"/>
    <w:rsid w:val="00F17E83"/>
    <w:rsid w:val="00F20236"/>
    <w:rsid w:val="00F208CE"/>
    <w:rsid w:val="00F208F0"/>
    <w:rsid w:val="00F209B7"/>
    <w:rsid w:val="00F20CE5"/>
    <w:rsid w:val="00F21B78"/>
    <w:rsid w:val="00F21F28"/>
    <w:rsid w:val="00F228C9"/>
    <w:rsid w:val="00F2376F"/>
    <w:rsid w:val="00F240CC"/>
    <w:rsid w:val="00F243D8"/>
    <w:rsid w:val="00F24CC7"/>
    <w:rsid w:val="00F24DE0"/>
    <w:rsid w:val="00F24F01"/>
    <w:rsid w:val="00F25428"/>
    <w:rsid w:val="00F2543B"/>
    <w:rsid w:val="00F26E71"/>
    <w:rsid w:val="00F30828"/>
    <w:rsid w:val="00F3108E"/>
    <w:rsid w:val="00F31148"/>
    <w:rsid w:val="00F31165"/>
    <w:rsid w:val="00F31397"/>
    <w:rsid w:val="00F313D6"/>
    <w:rsid w:val="00F3141A"/>
    <w:rsid w:val="00F326AF"/>
    <w:rsid w:val="00F32B20"/>
    <w:rsid w:val="00F33113"/>
    <w:rsid w:val="00F33BF6"/>
    <w:rsid w:val="00F34358"/>
    <w:rsid w:val="00F3438E"/>
    <w:rsid w:val="00F3511E"/>
    <w:rsid w:val="00F35DFE"/>
    <w:rsid w:val="00F374AB"/>
    <w:rsid w:val="00F37A65"/>
    <w:rsid w:val="00F37BCB"/>
    <w:rsid w:val="00F40448"/>
    <w:rsid w:val="00F40E5A"/>
    <w:rsid w:val="00F40F0C"/>
    <w:rsid w:val="00F41816"/>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139A"/>
    <w:rsid w:val="00F6158E"/>
    <w:rsid w:val="00F6212D"/>
    <w:rsid w:val="00F62330"/>
    <w:rsid w:val="00F6284D"/>
    <w:rsid w:val="00F62970"/>
    <w:rsid w:val="00F6302A"/>
    <w:rsid w:val="00F63055"/>
    <w:rsid w:val="00F638B3"/>
    <w:rsid w:val="00F64C2B"/>
    <w:rsid w:val="00F651BE"/>
    <w:rsid w:val="00F65A96"/>
    <w:rsid w:val="00F65DAC"/>
    <w:rsid w:val="00F66D25"/>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AA9"/>
    <w:rsid w:val="00F94192"/>
    <w:rsid w:val="00F943E8"/>
    <w:rsid w:val="00F95251"/>
    <w:rsid w:val="00F95AF6"/>
    <w:rsid w:val="00F965C1"/>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3CA0"/>
    <w:rsid w:val="00FC4AD0"/>
    <w:rsid w:val="00FC54BD"/>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161244EF-4F90-41DD-9518-CB52F964D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C1348E"/>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
    <w:name w:val="heading 2"/>
    <w:aliases w:val="H2,h2,DO NOT USE_h2,h21,Heading 2 3GPP"/>
    <w:basedOn w:val="1"/>
    <w:next w:val="a0"/>
    <w:qFormat/>
    <w:rsid w:val="00A52210"/>
    <w:pPr>
      <w:numPr>
        <w:ilvl w:val="1"/>
      </w:numPr>
      <w:pBdr>
        <w:top w:val="none" w:sz="0" w:space="0" w:color="auto"/>
      </w:pBdr>
      <w:spacing w:before="180"/>
      <w:outlineLvl w:val="1"/>
    </w:pPr>
    <w:rPr>
      <w:sz w:val="32"/>
      <w:szCs w:val="32"/>
    </w:rPr>
  </w:style>
  <w:style w:type="paragraph" w:styleId="3">
    <w:name w:val="heading 3"/>
    <w:aliases w:val="Heading 3 3GPP"/>
    <w:basedOn w:val="2"/>
    <w:next w:val="a0"/>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1">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1"/>
    <w:rsid w:val="00A52210"/>
    <w:pPr>
      <w:numPr>
        <w:numId w:val="8"/>
      </w:numPr>
    </w:pPr>
  </w:style>
  <w:style w:type="paragraph" w:styleId="50">
    <w:name w:val="List Bullet 5"/>
    <w:basedOn w:val="40"/>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3"/>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0">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列出段落,列表段落11"/>
    <w:basedOn w:val="a0"/>
    <w:uiPriority w:val="34"/>
    <w:qFormat/>
    <w:rsid w:val="006E063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CD6A8-CCCE-4D79-9AA9-108DA18F1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893</TotalTime>
  <Pages>2</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3411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Samsung</cp:lastModifiedBy>
  <cp:revision>13</cp:revision>
  <cp:lastPrinted>2008-01-30T23:09:00Z</cp:lastPrinted>
  <dcterms:created xsi:type="dcterms:W3CDTF">2022-01-28T10:50:00Z</dcterms:created>
  <dcterms:modified xsi:type="dcterms:W3CDTF">2022-04-23T23:06:00Z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